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27A19" w14:textId="77777777" w:rsidR="00FC4318" w:rsidRPr="00FC4318" w:rsidRDefault="00FC4318" w:rsidP="00D35E2D">
      <w:pPr>
        <w:pStyle w:val="Heading1"/>
        <w:rPr>
          <w:lang w:val="fr-CA"/>
        </w:rPr>
      </w:pPr>
      <w:r w:rsidRPr="00FC4318">
        <w:rPr>
          <w:lang w:val="fr-CA"/>
        </w:rPr>
        <w:t>Programmes conjoints des universités et collèges</w:t>
      </w:r>
    </w:p>
    <w:p w14:paraId="55604E36" w14:textId="77777777" w:rsidR="00FC4318" w:rsidRPr="00FC4318" w:rsidRDefault="00FC4318" w:rsidP="00D35E2D">
      <w:pPr>
        <w:pStyle w:val="Heading2"/>
        <w:rPr>
          <w:lang w:val="fr-CA"/>
        </w:rPr>
      </w:pPr>
      <w:r w:rsidRPr="00FC4318">
        <w:rPr>
          <w:lang w:val="fr-CA"/>
        </w:rPr>
        <w:t>Renseignements des programmes</w:t>
      </w:r>
    </w:p>
    <w:p w14:paraId="6AA5516B" w14:textId="77777777" w:rsidR="00FC4318" w:rsidRPr="00FC4318" w:rsidRDefault="00FC4318" w:rsidP="00D35E2D">
      <w:pPr>
        <w:pStyle w:val="Heading3"/>
        <w:rPr>
          <w:lang w:val="fr-CA"/>
        </w:rPr>
      </w:pPr>
      <w:r w:rsidRPr="00FC4318">
        <w:rPr>
          <w:lang w:val="fr-CA"/>
        </w:rPr>
        <w:t>Université de Hearst</w:t>
      </w:r>
    </w:p>
    <w:p w14:paraId="633173F9" w14:textId="77777777" w:rsidR="00FC4318" w:rsidRPr="00FC4318" w:rsidRDefault="00FC4318" w:rsidP="00FC4318">
      <w:pPr>
        <w:rPr>
          <w:b/>
          <w:bCs/>
          <w:lang w:val="fr-CA"/>
        </w:rPr>
      </w:pPr>
      <w:r w:rsidRPr="00FC4318">
        <w:rPr>
          <w:b/>
          <w:bCs/>
          <w:lang w:val="fr-CA"/>
        </w:rPr>
        <w:t>Université de Hearst et La Cité</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2"/>
        <w:gridCol w:w="5055"/>
        <w:gridCol w:w="2233"/>
      </w:tblGrid>
      <w:tr w:rsidR="00FC4318" w:rsidRPr="00FC4318" w14:paraId="5C82AABF" w14:textId="77777777" w:rsidTr="00D35E2D">
        <w:trPr>
          <w:tblHeader/>
          <w:tblCellSpacing w:w="15" w:type="dxa"/>
        </w:trPr>
        <w:tc>
          <w:tcPr>
            <w:tcW w:w="1086" w:type="pct"/>
            <w:tcBorders>
              <w:top w:val="nil"/>
              <w:left w:val="nil"/>
              <w:bottom w:val="nil"/>
              <w:right w:val="nil"/>
            </w:tcBorders>
            <w:shd w:val="clear" w:color="auto" w:fill="4A7E8C"/>
            <w:tcMar>
              <w:top w:w="168" w:type="dxa"/>
              <w:left w:w="240" w:type="dxa"/>
              <w:bottom w:w="168" w:type="dxa"/>
              <w:right w:w="240" w:type="dxa"/>
            </w:tcMar>
            <w:hideMark/>
          </w:tcPr>
          <w:p w14:paraId="7B3B0C31" w14:textId="77777777" w:rsidR="00FC4318" w:rsidRPr="00FC4318" w:rsidRDefault="00FC4318" w:rsidP="00FC4318">
            <w:pPr>
              <w:rPr>
                <w:b/>
                <w:bCs/>
              </w:rPr>
            </w:pPr>
            <w:r w:rsidRPr="00FC4318">
              <w:rPr>
                <w:b/>
                <w:bCs/>
              </w:rPr>
              <w:t>Code de programme OUAC</w:t>
            </w:r>
          </w:p>
        </w:tc>
        <w:tc>
          <w:tcPr>
            <w:tcW w:w="2693" w:type="pct"/>
            <w:tcBorders>
              <w:top w:val="nil"/>
              <w:left w:val="nil"/>
              <w:bottom w:val="nil"/>
              <w:right w:val="nil"/>
            </w:tcBorders>
            <w:shd w:val="clear" w:color="auto" w:fill="4A7E8C"/>
            <w:tcMar>
              <w:top w:w="168" w:type="dxa"/>
              <w:left w:w="240" w:type="dxa"/>
              <w:bottom w:w="168" w:type="dxa"/>
              <w:right w:w="240" w:type="dxa"/>
            </w:tcMar>
            <w:hideMark/>
          </w:tcPr>
          <w:p w14:paraId="234FB3DB" w14:textId="77777777" w:rsidR="00FC4318" w:rsidRPr="00FC4318" w:rsidRDefault="00FC4318" w:rsidP="00FC4318">
            <w:pPr>
              <w:rPr>
                <w:b/>
                <w:bCs/>
              </w:rPr>
            </w:pPr>
            <w:r w:rsidRPr="00FC4318">
              <w:rPr>
                <w:b/>
                <w:bCs/>
              </w:rPr>
              <w:t>Nom de programme</w:t>
            </w:r>
          </w:p>
        </w:tc>
        <w:tc>
          <w:tcPr>
            <w:tcW w:w="1173" w:type="pct"/>
            <w:tcBorders>
              <w:top w:val="nil"/>
              <w:left w:val="nil"/>
              <w:bottom w:val="nil"/>
              <w:right w:val="nil"/>
            </w:tcBorders>
            <w:shd w:val="clear" w:color="auto" w:fill="4A7E8C"/>
            <w:tcMar>
              <w:top w:w="168" w:type="dxa"/>
              <w:left w:w="240" w:type="dxa"/>
              <w:bottom w:w="168" w:type="dxa"/>
              <w:right w:w="240" w:type="dxa"/>
            </w:tcMar>
            <w:hideMark/>
          </w:tcPr>
          <w:p w14:paraId="43B39C5E" w14:textId="77777777" w:rsidR="00FC4318" w:rsidRPr="00FC4318" w:rsidRDefault="00FC4318" w:rsidP="00FC4318">
            <w:pPr>
              <w:rPr>
                <w:b/>
                <w:bCs/>
              </w:rPr>
            </w:pPr>
            <w:r w:rsidRPr="00FC4318">
              <w:rPr>
                <w:b/>
                <w:bCs/>
              </w:rPr>
              <w:t>Notes de programme</w:t>
            </w:r>
          </w:p>
        </w:tc>
      </w:tr>
      <w:tr w:rsidR="00FC4318" w:rsidRPr="00FC4318" w14:paraId="039E2EF2" w14:textId="77777777" w:rsidTr="00D35E2D">
        <w:trPr>
          <w:tblCellSpacing w:w="15" w:type="dxa"/>
        </w:trPr>
        <w:tc>
          <w:tcPr>
            <w:tcW w:w="1086" w:type="pct"/>
            <w:vMerge w:val="restar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BDD511B" w14:textId="77777777" w:rsidR="00FC4318" w:rsidRPr="00FC4318" w:rsidRDefault="00FC4318" w:rsidP="00FC4318">
            <w:r w:rsidRPr="00FC4318">
              <w:t>LHF</w:t>
            </w:r>
          </w:p>
        </w:tc>
        <w:tc>
          <w:tcPr>
            <w:tcW w:w="269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47D4BFB" w14:textId="77777777" w:rsidR="00FC4318" w:rsidRPr="00FC4318" w:rsidRDefault="00FC4318" w:rsidP="00FC4318">
            <w:pPr>
              <w:rPr>
                <w:lang w:val="fr-CA"/>
              </w:rPr>
            </w:pPr>
            <w:r w:rsidRPr="00FC4318">
              <w:rPr>
                <w:lang w:val="fr-CA"/>
              </w:rPr>
              <w:t>Étude des enjeux humains et sociaux (3 ans) et Techniques de réadaptation et de justice pénale</w:t>
            </w:r>
          </w:p>
        </w:tc>
        <w:tc>
          <w:tcPr>
            <w:tcW w:w="117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vAlign w:val="center"/>
            <w:hideMark/>
          </w:tcPr>
          <w:p w14:paraId="25D8A77D" w14:textId="77777777" w:rsidR="00FC4318" w:rsidRPr="00FC4318" w:rsidRDefault="00FC4318" w:rsidP="00FC4318">
            <w:pPr>
              <w:rPr>
                <w:lang w:val="fr-CA"/>
              </w:rPr>
            </w:pPr>
            <w:r w:rsidRPr="00FC4318">
              <w:rPr>
                <w:lang w:val="fr-CA"/>
              </w:rPr>
              <w:t>Faire demande auprès de l’OUAC.</w:t>
            </w:r>
          </w:p>
        </w:tc>
      </w:tr>
      <w:tr w:rsidR="00FC4318" w:rsidRPr="00FC4318" w14:paraId="6D3E2CB5" w14:textId="77777777" w:rsidTr="00D35E2D">
        <w:trPr>
          <w:tblCellSpacing w:w="15" w:type="dxa"/>
        </w:trPr>
        <w:tc>
          <w:tcPr>
            <w:tcW w:w="1086" w:type="pct"/>
            <w:vMerge/>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vAlign w:val="center"/>
            <w:hideMark/>
          </w:tcPr>
          <w:p w14:paraId="667BA6CB" w14:textId="77777777" w:rsidR="00FC4318" w:rsidRPr="00FC4318" w:rsidRDefault="00FC4318" w:rsidP="00FC4318">
            <w:pPr>
              <w:rPr>
                <w:lang w:val="fr-CA"/>
              </w:rPr>
            </w:pPr>
          </w:p>
        </w:tc>
        <w:tc>
          <w:tcPr>
            <w:tcW w:w="269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0BAB262" w14:textId="77777777" w:rsidR="00FC4318" w:rsidRPr="00FC4318" w:rsidRDefault="00FC4318" w:rsidP="00FC4318">
            <w:pPr>
              <w:rPr>
                <w:lang w:val="fr-CA"/>
              </w:rPr>
            </w:pPr>
            <w:r w:rsidRPr="00FC4318">
              <w:rPr>
                <w:lang w:val="fr-CA"/>
              </w:rPr>
              <w:t>Étude des enjeux humains et sociaux (3 ans) et Techniques des services policiers</w:t>
            </w:r>
          </w:p>
        </w:tc>
        <w:tc>
          <w:tcPr>
            <w:tcW w:w="117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55A1E04" w14:textId="77777777" w:rsidR="00FC4318" w:rsidRPr="00FC4318" w:rsidRDefault="00FC4318" w:rsidP="00FC4318">
            <w:pPr>
              <w:rPr>
                <w:lang w:val="fr-CA"/>
              </w:rPr>
            </w:pPr>
            <w:r w:rsidRPr="00FC4318">
              <w:rPr>
                <w:lang w:val="fr-CA"/>
              </w:rPr>
              <w:t>Faire demande auprès de l’OUAC.</w:t>
            </w:r>
          </w:p>
        </w:tc>
      </w:tr>
      <w:tr w:rsidR="00FC4318" w:rsidRPr="00FC4318" w14:paraId="437A3B6B" w14:textId="77777777" w:rsidTr="00D35E2D">
        <w:trPr>
          <w:tblCellSpacing w:w="15" w:type="dxa"/>
        </w:trPr>
        <w:tc>
          <w:tcPr>
            <w:tcW w:w="1086" w:type="pct"/>
            <w:vMerge w:val="restar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54610DF" w14:textId="77777777" w:rsidR="00FC4318" w:rsidRPr="00FC4318" w:rsidRDefault="00FC4318" w:rsidP="00FC4318">
            <w:r w:rsidRPr="00FC4318">
              <w:t>LHX</w:t>
            </w:r>
          </w:p>
        </w:tc>
        <w:tc>
          <w:tcPr>
            <w:tcW w:w="269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C01EAE3" w14:textId="77777777" w:rsidR="00FC4318" w:rsidRPr="00FC4318" w:rsidRDefault="00FC4318" w:rsidP="00FC4318">
            <w:pPr>
              <w:rPr>
                <w:lang w:val="fr-CA"/>
              </w:rPr>
            </w:pPr>
            <w:r w:rsidRPr="00FC4318">
              <w:rPr>
                <w:lang w:val="fr-CA"/>
              </w:rPr>
              <w:t>Étude des enjeux humains et sociaux (4 ans) et Techniques de réadaptation et de justice pénale</w:t>
            </w:r>
          </w:p>
        </w:tc>
        <w:tc>
          <w:tcPr>
            <w:tcW w:w="117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vAlign w:val="center"/>
            <w:hideMark/>
          </w:tcPr>
          <w:p w14:paraId="209D094B" w14:textId="77777777" w:rsidR="00FC4318" w:rsidRPr="00FC4318" w:rsidRDefault="00FC4318" w:rsidP="00FC4318">
            <w:pPr>
              <w:rPr>
                <w:lang w:val="fr-CA"/>
              </w:rPr>
            </w:pPr>
            <w:r w:rsidRPr="00FC4318">
              <w:rPr>
                <w:lang w:val="fr-CA"/>
              </w:rPr>
              <w:t>Faire demande auprès de l’OUAC.</w:t>
            </w:r>
          </w:p>
        </w:tc>
      </w:tr>
      <w:tr w:rsidR="00FC4318" w:rsidRPr="00FC4318" w14:paraId="461789C7" w14:textId="77777777" w:rsidTr="00D35E2D">
        <w:trPr>
          <w:tblCellSpacing w:w="15" w:type="dxa"/>
        </w:trPr>
        <w:tc>
          <w:tcPr>
            <w:tcW w:w="1086" w:type="pct"/>
            <w:vMerge/>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vAlign w:val="center"/>
            <w:hideMark/>
          </w:tcPr>
          <w:p w14:paraId="4346420D" w14:textId="77777777" w:rsidR="00FC4318" w:rsidRPr="00FC4318" w:rsidRDefault="00FC4318" w:rsidP="00FC4318">
            <w:pPr>
              <w:rPr>
                <w:lang w:val="fr-CA"/>
              </w:rPr>
            </w:pPr>
          </w:p>
        </w:tc>
        <w:tc>
          <w:tcPr>
            <w:tcW w:w="269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7960BFD1" w14:textId="77777777" w:rsidR="00FC4318" w:rsidRPr="00FC4318" w:rsidRDefault="00FC4318" w:rsidP="00FC4318">
            <w:pPr>
              <w:rPr>
                <w:lang w:val="fr-CA"/>
              </w:rPr>
            </w:pPr>
            <w:r w:rsidRPr="00FC4318">
              <w:rPr>
                <w:lang w:val="fr-CA"/>
              </w:rPr>
              <w:t>Étude des enjeux humains et sociaux (4 ans) et Techniques des services policiers</w:t>
            </w:r>
          </w:p>
        </w:tc>
        <w:tc>
          <w:tcPr>
            <w:tcW w:w="117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FAB9FA0" w14:textId="77777777" w:rsidR="00FC4318" w:rsidRPr="00FC4318" w:rsidRDefault="00FC4318" w:rsidP="00FC4318">
            <w:pPr>
              <w:rPr>
                <w:lang w:val="fr-CA"/>
              </w:rPr>
            </w:pPr>
            <w:r w:rsidRPr="00FC4318">
              <w:rPr>
                <w:lang w:val="fr-CA"/>
              </w:rPr>
              <w:t>Faire demande auprès de l’OUAC.</w:t>
            </w:r>
          </w:p>
        </w:tc>
      </w:tr>
    </w:tbl>
    <w:p w14:paraId="100D6A2B" w14:textId="77777777" w:rsidR="00FC4318" w:rsidRPr="00FC4318" w:rsidRDefault="00FC4318" w:rsidP="00FC4318">
      <w:pPr>
        <w:rPr>
          <w:b/>
          <w:bCs/>
          <w:lang w:val="fr-CA"/>
        </w:rPr>
      </w:pPr>
      <w:r w:rsidRPr="00FC4318">
        <w:rPr>
          <w:b/>
          <w:bCs/>
          <w:lang w:val="fr-CA"/>
        </w:rPr>
        <w:t>Université de Hearst et Collège Boréal</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78"/>
        <w:gridCol w:w="4820"/>
        <w:gridCol w:w="2362"/>
      </w:tblGrid>
      <w:tr w:rsidR="00FC4318" w:rsidRPr="00FC4318" w14:paraId="20A41C24" w14:textId="77777777" w:rsidTr="00D35E2D">
        <w:trPr>
          <w:tblHeader/>
          <w:tblCellSpacing w:w="15" w:type="dxa"/>
        </w:trPr>
        <w:tc>
          <w:tcPr>
            <w:tcW w:w="1143" w:type="pct"/>
            <w:tcBorders>
              <w:top w:val="nil"/>
              <w:left w:val="nil"/>
              <w:bottom w:val="nil"/>
              <w:right w:val="nil"/>
            </w:tcBorders>
            <w:shd w:val="clear" w:color="auto" w:fill="4A7E8C"/>
            <w:tcMar>
              <w:top w:w="168" w:type="dxa"/>
              <w:left w:w="240" w:type="dxa"/>
              <w:bottom w:w="168" w:type="dxa"/>
              <w:right w:w="240" w:type="dxa"/>
            </w:tcMar>
            <w:hideMark/>
          </w:tcPr>
          <w:p w14:paraId="6DAEA30C" w14:textId="77777777" w:rsidR="00FC4318" w:rsidRPr="00FC4318" w:rsidRDefault="00FC4318" w:rsidP="00FC4318">
            <w:pPr>
              <w:rPr>
                <w:b/>
                <w:bCs/>
              </w:rPr>
            </w:pPr>
            <w:r w:rsidRPr="00FC4318">
              <w:rPr>
                <w:b/>
                <w:bCs/>
              </w:rPr>
              <w:t>Code de programme OUAC</w:t>
            </w:r>
          </w:p>
        </w:tc>
        <w:tc>
          <w:tcPr>
            <w:tcW w:w="2568" w:type="pct"/>
            <w:tcBorders>
              <w:top w:val="nil"/>
              <w:left w:val="nil"/>
              <w:bottom w:val="nil"/>
              <w:right w:val="nil"/>
            </w:tcBorders>
            <w:shd w:val="clear" w:color="auto" w:fill="4A7E8C"/>
            <w:tcMar>
              <w:top w:w="168" w:type="dxa"/>
              <w:left w:w="240" w:type="dxa"/>
              <w:bottom w:w="168" w:type="dxa"/>
              <w:right w:w="240" w:type="dxa"/>
            </w:tcMar>
            <w:hideMark/>
          </w:tcPr>
          <w:p w14:paraId="5FB202BC" w14:textId="77777777" w:rsidR="00FC4318" w:rsidRPr="00FC4318" w:rsidRDefault="00FC4318" w:rsidP="00FC4318">
            <w:pPr>
              <w:rPr>
                <w:b/>
                <w:bCs/>
              </w:rPr>
            </w:pPr>
            <w:r w:rsidRPr="00FC4318">
              <w:rPr>
                <w:b/>
                <w:bCs/>
              </w:rPr>
              <w:t>Nom de programme</w:t>
            </w:r>
          </w:p>
        </w:tc>
        <w:tc>
          <w:tcPr>
            <w:tcW w:w="1242" w:type="pct"/>
            <w:tcBorders>
              <w:top w:val="nil"/>
              <w:left w:val="nil"/>
              <w:bottom w:val="nil"/>
              <w:right w:val="nil"/>
            </w:tcBorders>
            <w:shd w:val="clear" w:color="auto" w:fill="4A7E8C"/>
            <w:tcMar>
              <w:top w:w="168" w:type="dxa"/>
              <w:left w:w="240" w:type="dxa"/>
              <w:bottom w:w="168" w:type="dxa"/>
              <w:right w:w="240" w:type="dxa"/>
            </w:tcMar>
            <w:hideMark/>
          </w:tcPr>
          <w:p w14:paraId="4B1FDE68" w14:textId="77777777" w:rsidR="00FC4318" w:rsidRPr="00FC4318" w:rsidRDefault="00FC4318" w:rsidP="00FC4318">
            <w:pPr>
              <w:rPr>
                <w:b/>
                <w:bCs/>
              </w:rPr>
            </w:pPr>
            <w:r w:rsidRPr="00FC4318">
              <w:rPr>
                <w:b/>
                <w:bCs/>
              </w:rPr>
              <w:t>Notes de programme</w:t>
            </w:r>
          </w:p>
        </w:tc>
      </w:tr>
      <w:tr w:rsidR="00FC4318" w:rsidRPr="00FC4318" w14:paraId="77061F9B" w14:textId="77777777" w:rsidTr="00D35E2D">
        <w:trPr>
          <w:tblCellSpacing w:w="15" w:type="dxa"/>
        </w:trPr>
        <w:tc>
          <w:tcPr>
            <w:tcW w:w="1143" w:type="pct"/>
            <w:vMerge w:val="restar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52D85B2E" w14:textId="77777777" w:rsidR="00FC4318" w:rsidRPr="00FC4318" w:rsidRDefault="00FC4318" w:rsidP="00FC4318">
            <w:r w:rsidRPr="00FC4318">
              <w:t>LHF</w:t>
            </w:r>
          </w:p>
        </w:tc>
        <w:tc>
          <w:tcPr>
            <w:tcW w:w="2568"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512EE633" w14:textId="77777777" w:rsidR="00FC4318" w:rsidRPr="00FC4318" w:rsidRDefault="00FC4318" w:rsidP="00FC4318">
            <w:pPr>
              <w:rPr>
                <w:lang w:val="fr-CA"/>
              </w:rPr>
            </w:pPr>
            <w:r w:rsidRPr="00FC4318">
              <w:rPr>
                <w:lang w:val="fr-CA"/>
              </w:rPr>
              <w:t>Étude des enjeux humains et sociaux (3 ans) et Études sur la paix et les conflits</w:t>
            </w:r>
          </w:p>
        </w:tc>
        <w:tc>
          <w:tcPr>
            <w:tcW w:w="1242"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F422159" w14:textId="77777777" w:rsidR="00FC4318" w:rsidRPr="00FC4318" w:rsidRDefault="00FC4318" w:rsidP="00FC4318">
            <w:pPr>
              <w:rPr>
                <w:lang w:val="fr-CA"/>
              </w:rPr>
            </w:pPr>
            <w:r w:rsidRPr="00FC4318">
              <w:rPr>
                <w:lang w:val="fr-CA"/>
              </w:rPr>
              <w:t>Faire demande auprès de l’OUAC.</w:t>
            </w:r>
          </w:p>
        </w:tc>
      </w:tr>
      <w:tr w:rsidR="00FC4318" w:rsidRPr="00FC4318" w14:paraId="629A07B8" w14:textId="77777777" w:rsidTr="00D35E2D">
        <w:trPr>
          <w:tblCellSpacing w:w="15" w:type="dxa"/>
        </w:trPr>
        <w:tc>
          <w:tcPr>
            <w:tcW w:w="1143" w:type="pct"/>
            <w:vMerge/>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vAlign w:val="center"/>
            <w:hideMark/>
          </w:tcPr>
          <w:p w14:paraId="40F77A11" w14:textId="77777777" w:rsidR="00FC4318" w:rsidRPr="00FC4318" w:rsidRDefault="00FC4318" w:rsidP="00FC4318">
            <w:pPr>
              <w:rPr>
                <w:lang w:val="fr-CA"/>
              </w:rPr>
            </w:pPr>
          </w:p>
        </w:tc>
        <w:tc>
          <w:tcPr>
            <w:tcW w:w="2568"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7112A248" w14:textId="77777777" w:rsidR="00FC4318" w:rsidRPr="00FC4318" w:rsidRDefault="00FC4318" w:rsidP="00FC4318">
            <w:pPr>
              <w:rPr>
                <w:lang w:val="fr-CA"/>
              </w:rPr>
            </w:pPr>
            <w:r w:rsidRPr="00FC4318">
              <w:rPr>
                <w:lang w:val="fr-CA"/>
              </w:rPr>
              <w:t>Étude des enjeux humains et sociaux (3 ans) et Techniques des services policiers</w:t>
            </w:r>
          </w:p>
        </w:tc>
        <w:tc>
          <w:tcPr>
            <w:tcW w:w="1242"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72E8A8A0" w14:textId="77777777" w:rsidR="00FC4318" w:rsidRPr="00FC4318" w:rsidRDefault="00FC4318" w:rsidP="00FC4318">
            <w:pPr>
              <w:rPr>
                <w:lang w:val="fr-CA"/>
              </w:rPr>
            </w:pPr>
            <w:r w:rsidRPr="00FC4318">
              <w:rPr>
                <w:lang w:val="fr-CA"/>
              </w:rPr>
              <w:t>Faire demande auprès de l’OUAC.</w:t>
            </w:r>
          </w:p>
        </w:tc>
      </w:tr>
      <w:tr w:rsidR="00FC4318" w:rsidRPr="00FC4318" w14:paraId="4C08E40C" w14:textId="77777777" w:rsidTr="00D35E2D">
        <w:trPr>
          <w:tblCellSpacing w:w="15" w:type="dxa"/>
        </w:trPr>
        <w:tc>
          <w:tcPr>
            <w:tcW w:w="1143" w:type="pct"/>
            <w:vMerge w:val="restar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4A2718F3" w14:textId="77777777" w:rsidR="00FC4318" w:rsidRPr="00FC4318" w:rsidRDefault="00FC4318" w:rsidP="00FC4318">
            <w:r w:rsidRPr="00FC4318">
              <w:t>LHX</w:t>
            </w:r>
          </w:p>
        </w:tc>
        <w:tc>
          <w:tcPr>
            <w:tcW w:w="2568"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58F50CD3" w14:textId="77777777" w:rsidR="00FC4318" w:rsidRPr="00FC4318" w:rsidRDefault="00FC4318" w:rsidP="00FC4318">
            <w:pPr>
              <w:rPr>
                <w:lang w:val="fr-CA"/>
              </w:rPr>
            </w:pPr>
            <w:r w:rsidRPr="00FC4318">
              <w:rPr>
                <w:lang w:val="fr-CA"/>
              </w:rPr>
              <w:t>Étude des enjeux humains et sociaux (4 ans) et Études sur la paix et les conflits</w:t>
            </w:r>
          </w:p>
        </w:tc>
        <w:tc>
          <w:tcPr>
            <w:tcW w:w="1242"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4BF9DFBB" w14:textId="77777777" w:rsidR="00FC4318" w:rsidRPr="00FC4318" w:rsidRDefault="00FC4318" w:rsidP="00FC4318">
            <w:pPr>
              <w:rPr>
                <w:lang w:val="fr-CA"/>
              </w:rPr>
            </w:pPr>
            <w:r w:rsidRPr="00FC4318">
              <w:rPr>
                <w:lang w:val="fr-CA"/>
              </w:rPr>
              <w:t>Faire demande auprès de l’OUAC.</w:t>
            </w:r>
          </w:p>
        </w:tc>
      </w:tr>
      <w:tr w:rsidR="00FC4318" w:rsidRPr="00FC4318" w14:paraId="034169B3" w14:textId="77777777" w:rsidTr="00D35E2D">
        <w:trPr>
          <w:tblCellSpacing w:w="15" w:type="dxa"/>
        </w:trPr>
        <w:tc>
          <w:tcPr>
            <w:tcW w:w="1143" w:type="pct"/>
            <w:vMerge/>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vAlign w:val="center"/>
            <w:hideMark/>
          </w:tcPr>
          <w:p w14:paraId="0C217568" w14:textId="77777777" w:rsidR="00FC4318" w:rsidRPr="00FC4318" w:rsidRDefault="00FC4318" w:rsidP="00FC4318">
            <w:pPr>
              <w:rPr>
                <w:lang w:val="fr-CA"/>
              </w:rPr>
            </w:pPr>
          </w:p>
        </w:tc>
        <w:tc>
          <w:tcPr>
            <w:tcW w:w="2568"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7AA1D079" w14:textId="77777777" w:rsidR="00FC4318" w:rsidRPr="00FC4318" w:rsidRDefault="00FC4318" w:rsidP="00FC4318">
            <w:pPr>
              <w:rPr>
                <w:lang w:val="fr-CA"/>
              </w:rPr>
            </w:pPr>
            <w:r w:rsidRPr="00FC4318">
              <w:rPr>
                <w:lang w:val="fr-CA"/>
              </w:rPr>
              <w:t>Étude des enjeux humains et sociaux (4 ans) et Techniques des services policiers</w:t>
            </w:r>
          </w:p>
        </w:tc>
        <w:tc>
          <w:tcPr>
            <w:tcW w:w="1242"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CC7ACEA" w14:textId="77777777" w:rsidR="00FC4318" w:rsidRPr="00FC4318" w:rsidRDefault="00FC4318" w:rsidP="00FC4318">
            <w:pPr>
              <w:rPr>
                <w:lang w:val="fr-CA"/>
              </w:rPr>
            </w:pPr>
            <w:r w:rsidRPr="00FC4318">
              <w:rPr>
                <w:lang w:val="fr-CA"/>
              </w:rPr>
              <w:t>Faire demande auprès de l’OUAC.</w:t>
            </w:r>
          </w:p>
        </w:tc>
      </w:tr>
    </w:tbl>
    <w:p w14:paraId="7F809F96" w14:textId="77777777" w:rsidR="00FC4318" w:rsidRPr="00FC4318" w:rsidRDefault="00FC4318" w:rsidP="00FC4318">
      <w:pPr>
        <w:rPr>
          <w:b/>
          <w:bCs/>
          <w:lang w:val="fr-CA"/>
        </w:rPr>
      </w:pPr>
      <w:r w:rsidRPr="00FC4318">
        <w:rPr>
          <w:b/>
          <w:bCs/>
          <w:lang w:val="fr-CA"/>
        </w:rPr>
        <w:t xml:space="preserve">Université de Hearst et </w:t>
      </w:r>
      <w:proofErr w:type="spellStart"/>
      <w:r w:rsidRPr="00FC4318">
        <w:rPr>
          <w:b/>
          <w:bCs/>
          <w:lang w:val="fr-CA"/>
        </w:rPr>
        <w:t>Northern</w:t>
      </w:r>
      <w:proofErr w:type="spellEnd"/>
      <w:r w:rsidRPr="00FC4318">
        <w:rPr>
          <w:b/>
          <w:bCs/>
          <w:lang w:val="fr-CA"/>
        </w:rPr>
        <w:t xml:space="preserve"> </w:t>
      </w:r>
      <w:proofErr w:type="spellStart"/>
      <w:r w:rsidRPr="00FC4318">
        <w:rPr>
          <w:b/>
          <w:bCs/>
          <w:lang w:val="fr-CA"/>
        </w:rPr>
        <w:t>College</w:t>
      </w:r>
      <w:proofErr w:type="spellEnd"/>
    </w:p>
    <w:p w14:paraId="04773A1B" w14:textId="77777777" w:rsidR="00FC4318" w:rsidRPr="00FC4318" w:rsidRDefault="00FC4318" w:rsidP="00FC4318">
      <w:pPr>
        <w:rPr>
          <w:lang w:val="fr-CA"/>
        </w:rPr>
      </w:pPr>
      <w:r w:rsidRPr="00FC4318">
        <w:rPr>
          <w:lang w:val="fr-CA"/>
        </w:rPr>
        <w:t xml:space="preserve">Les 2 premières années </w:t>
      </w:r>
      <w:proofErr w:type="gramStart"/>
      <w:r w:rsidRPr="00FC4318">
        <w:rPr>
          <w:lang w:val="fr-CA"/>
        </w:rPr>
        <w:t>des programme</w:t>
      </w:r>
      <w:proofErr w:type="gramEnd"/>
      <w:r w:rsidRPr="00FC4318">
        <w:rPr>
          <w:lang w:val="fr-CA"/>
        </w:rPr>
        <w:t xml:space="preserve"> se font en anglais et les 2 dernières années se font en français.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28"/>
        <w:gridCol w:w="4487"/>
        <w:gridCol w:w="2545"/>
      </w:tblGrid>
      <w:tr w:rsidR="00FC4318" w:rsidRPr="00FC4318" w14:paraId="351C178E" w14:textId="77777777" w:rsidTr="00D35E2D">
        <w:trPr>
          <w:tblHeader/>
          <w:tblCellSpacing w:w="15" w:type="dxa"/>
        </w:trPr>
        <w:tc>
          <w:tcPr>
            <w:tcW w:w="1224" w:type="pct"/>
            <w:tcBorders>
              <w:top w:val="nil"/>
              <w:left w:val="nil"/>
              <w:bottom w:val="nil"/>
              <w:right w:val="nil"/>
            </w:tcBorders>
            <w:shd w:val="clear" w:color="auto" w:fill="4A7E8C"/>
            <w:tcMar>
              <w:top w:w="168" w:type="dxa"/>
              <w:left w:w="240" w:type="dxa"/>
              <w:bottom w:w="168" w:type="dxa"/>
              <w:right w:w="240" w:type="dxa"/>
            </w:tcMar>
            <w:hideMark/>
          </w:tcPr>
          <w:p w14:paraId="6CFCC48B" w14:textId="77777777" w:rsidR="00FC4318" w:rsidRPr="00FC4318" w:rsidRDefault="00FC4318" w:rsidP="00FC4318">
            <w:pPr>
              <w:rPr>
                <w:b/>
                <w:bCs/>
              </w:rPr>
            </w:pPr>
            <w:r w:rsidRPr="00FC4318">
              <w:rPr>
                <w:b/>
                <w:bCs/>
              </w:rPr>
              <w:t>Code de programme OUAC</w:t>
            </w:r>
          </w:p>
        </w:tc>
        <w:tc>
          <w:tcPr>
            <w:tcW w:w="2389" w:type="pct"/>
            <w:tcBorders>
              <w:top w:val="nil"/>
              <w:left w:val="nil"/>
              <w:bottom w:val="nil"/>
              <w:right w:val="nil"/>
            </w:tcBorders>
            <w:shd w:val="clear" w:color="auto" w:fill="4A7E8C"/>
            <w:tcMar>
              <w:top w:w="168" w:type="dxa"/>
              <w:left w:w="240" w:type="dxa"/>
              <w:bottom w:w="168" w:type="dxa"/>
              <w:right w:w="240" w:type="dxa"/>
            </w:tcMar>
            <w:hideMark/>
          </w:tcPr>
          <w:p w14:paraId="380D052D" w14:textId="77777777" w:rsidR="00FC4318" w:rsidRPr="00FC4318" w:rsidRDefault="00FC4318" w:rsidP="00FC4318">
            <w:pPr>
              <w:rPr>
                <w:b/>
                <w:bCs/>
              </w:rPr>
            </w:pPr>
            <w:r w:rsidRPr="00FC4318">
              <w:rPr>
                <w:b/>
                <w:bCs/>
              </w:rPr>
              <w:t>Nom de programme</w:t>
            </w:r>
          </w:p>
        </w:tc>
        <w:tc>
          <w:tcPr>
            <w:tcW w:w="1340" w:type="pct"/>
            <w:tcBorders>
              <w:top w:val="nil"/>
              <w:left w:val="nil"/>
              <w:bottom w:val="nil"/>
              <w:right w:val="nil"/>
            </w:tcBorders>
            <w:shd w:val="clear" w:color="auto" w:fill="4A7E8C"/>
            <w:tcMar>
              <w:top w:w="168" w:type="dxa"/>
              <w:left w:w="240" w:type="dxa"/>
              <w:bottom w:w="168" w:type="dxa"/>
              <w:right w:w="240" w:type="dxa"/>
            </w:tcMar>
            <w:hideMark/>
          </w:tcPr>
          <w:p w14:paraId="668C72C7" w14:textId="77777777" w:rsidR="00FC4318" w:rsidRPr="00FC4318" w:rsidRDefault="00FC4318" w:rsidP="00FC4318">
            <w:pPr>
              <w:rPr>
                <w:b/>
                <w:bCs/>
              </w:rPr>
            </w:pPr>
            <w:r w:rsidRPr="00FC4318">
              <w:rPr>
                <w:b/>
                <w:bCs/>
              </w:rPr>
              <w:t>Notes de programme</w:t>
            </w:r>
          </w:p>
        </w:tc>
      </w:tr>
      <w:tr w:rsidR="00FC4318" w:rsidRPr="00FC4318" w14:paraId="4C5A0A77" w14:textId="77777777" w:rsidTr="00D35E2D">
        <w:trPr>
          <w:tblCellSpacing w:w="15" w:type="dxa"/>
        </w:trPr>
        <w:tc>
          <w:tcPr>
            <w:tcW w:w="1224"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1C08592" w14:textId="77777777" w:rsidR="00FC4318" w:rsidRPr="00FC4318" w:rsidRDefault="00FC4318" w:rsidP="00FC4318">
            <w:r w:rsidRPr="00FC4318">
              <w:t>LHF</w:t>
            </w:r>
          </w:p>
        </w:tc>
        <w:tc>
          <w:tcPr>
            <w:tcW w:w="238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1D0E37E" w14:textId="77777777" w:rsidR="00FC4318" w:rsidRPr="00FC4318" w:rsidRDefault="00FC4318" w:rsidP="00FC4318">
            <w:pPr>
              <w:rPr>
                <w:lang w:val="fr-CA"/>
              </w:rPr>
            </w:pPr>
            <w:r w:rsidRPr="00FC4318">
              <w:rPr>
                <w:lang w:val="fr-CA"/>
              </w:rPr>
              <w:t xml:space="preserve">Étude des enjeux humains et sociaux (3 ans) et Police </w:t>
            </w:r>
            <w:proofErr w:type="spellStart"/>
            <w:r w:rsidRPr="00FC4318">
              <w:rPr>
                <w:lang w:val="fr-CA"/>
              </w:rPr>
              <w:t>Foundation</w:t>
            </w:r>
            <w:proofErr w:type="spellEnd"/>
          </w:p>
        </w:tc>
        <w:tc>
          <w:tcPr>
            <w:tcW w:w="134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5B42E1D" w14:textId="77777777" w:rsidR="00FC4318" w:rsidRPr="00FC4318" w:rsidRDefault="00FC4318" w:rsidP="00FC4318">
            <w:pPr>
              <w:rPr>
                <w:lang w:val="fr-CA"/>
              </w:rPr>
            </w:pPr>
            <w:r w:rsidRPr="00FC4318">
              <w:rPr>
                <w:lang w:val="fr-CA"/>
              </w:rPr>
              <w:t>Faire demande auprès de l’OUAC.</w:t>
            </w:r>
          </w:p>
        </w:tc>
      </w:tr>
      <w:tr w:rsidR="00FC4318" w:rsidRPr="00FC4318" w14:paraId="26186DF8" w14:textId="77777777" w:rsidTr="00D35E2D">
        <w:trPr>
          <w:tblCellSpacing w:w="15" w:type="dxa"/>
        </w:trPr>
        <w:tc>
          <w:tcPr>
            <w:tcW w:w="1224"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55061B4" w14:textId="77777777" w:rsidR="00FC4318" w:rsidRPr="00FC4318" w:rsidRDefault="00FC4318" w:rsidP="00FC4318">
            <w:r w:rsidRPr="00FC4318">
              <w:t>LHX</w:t>
            </w:r>
          </w:p>
        </w:tc>
        <w:tc>
          <w:tcPr>
            <w:tcW w:w="238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7C11480" w14:textId="77777777" w:rsidR="00FC4318" w:rsidRPr="00FC4318" w:rsidRDefault="00FC4318" w:rsidP="00FC4318">
            <w:pPr>
              <w:rPr>
                <w:lang w:val="fr-CA"/>
              </w:rPr>
            </w:pPr>
            <w:r w:rsidRPr="00FC4318">
              <w:rPr>
                <w:lang w:val="fr-CA"/>
              </w:rPr>
              <w:t xml:space="preserve">Étude des enjeux humains et sociaux (4 ans) et Police </w:t>
            </w:r>
            <w:proofErr w:type="spellStart"/>
            <w:r w:rsidRPr="00FC4318">
              <w:rPr>
                <w:lang w:val="fr-CA"/>
              </w:rPr>
              <w:t>Foundation</w:t>
            </w:r>
            <w:proofErr w:type="spellEnd"/>
          </w:p>
        </w:tc>
        <w:tc>
          <w:tcPr>
            <w:tcW w:w="134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753C51BB" w14:textId="77777777" w:rsidR="00FC4318" w:rsidRPr="00FC4318" w:rsidRDefault="00FC4318" w:rsidP="00FC4318">
            <w:pPr>
              <w:rPr>
                <w:lang w:val="fr-CA"/>
              </w:rPr>
            </w:pPr>
            <w:r w:rsidRPr="00FC4318">
              <w:rPr>
                <w:lang w:val="fr-CA"/>
              </w:rPr>
              <w:t>Faire demande auprès de l’OUAC.</w:t>
            </w:r>
          </w:p>
        </w:tc>
      </w:tr>
    </w:tbl>
    <w:p w14:paraId="16798C80" w14:textId="77777777" w:rsidR="00D35E2D" w:rsidRDefault="00D35E2D" w:rsidP="00FC4318">
      <w:pPr>
        <w:rPr>
          <w:lang w:val="fr-CA"/>
        </w:rPr>
      </w:pPr>
    </w:p>
    <w:p w14:paraId="123F8077" w14:textId="2FC69BEB" w:rsidR="00FC4318" w:rsidRPr="00FC4318" w:rsidRDefault="00FC4318" w:rsidP="00D35E2D">
      <w:pPr>
        <w:pStyle w:val="Heading3"/>
        <w:rPr>
          <w:lang w:val="fr-CA"/>
        </w:rPr>
      </w:pPr>
      <w:r w:rsidRPr="00FC4318">
        <w:rPr>
          <w:lang w:val="fr-CA"/>
        </w:rPr>
        <w:t>Université Laurentienne</w:t>
      </w:r>
    </w:p>
    <w:p w14:paraId="292FFFA4" w14:textId="77777777" w:rsidR="00FC4318" w:rsidRPr="00FC4318" w:rsidRDefault="00FC4318" w:rsidP="00FC4318">
      <w:pPr>
        <w:rPr>
          <w:lang w:val="fr-CA"/>
        </w:rPr>
      </w:pPr>
      <w:hyperlink r:id="rId5" w:anchor="laurentian" w:history="1">
        <w:r w:rsidRPr="00FC4318">
          <w:rPr>
            <w:rStyle w:val="Hyperlink"/>
            <w:lang w:val="fr-CA"/>
          </w:rPr>
          <w:t>Programmes conjoints de l’Université Laurentienne et des collèges (lien anglais)</w:t>
        </w:r>
      </w:hyperlink>
    </w:p>
    <w:p w14:paraId="10D38A2D" w14:textId="77777777" w:rsidR="00D35E2D" w:rsidRDefault="00D35E2D" w:rsidP="00FC4318">
      <w:pPr>
        <w:rPr>
          <w:lang w:val="fr-CA"/>
        </w:rPr>
      </w:pPr>
    </w:p>
    <w:p w14:paraId="316F0913" w14:textId="15B9B7F9" w:rsidR="00FC4318" w:rsidRPr="00FC4318" w:rsidRDefault="00FC4318" w:rsidP="00D35E2D">
      <w:pPr>
        <w:pStyle w:val="Heading3"/>
        <w:rPr>
          <w:lang w:val="fr-CA"/>
        </w:rPr>
      </w:pPr>
      <w:r w:rsidRPr="00FC4318">
        <w:rPr>
          <w:lang w:val="fr-CA"/>
        </w:rPr>
        <w:t>Université de l’Ontario français</w:t>
      </w:r>
    </w:p>
    <w:p w14:paraId="0BBBF738" w14:textId="77777777" w:rsidR="00FC4318" w:rsidRPr="00FC4318" w:rsidRDefault="00FC4318" w:rsidP="00FC4318">
      <w:pPr>
        <w:rPr>
          <w:b/>
          <w:bCs/>
          <w:lang w:val="fr-CA"/>
        </w:rPr>
      </w:pPr>
      <w:r w:rsidRPr="00FC4318">
        <w:rPr>
          <w:b/>
          <w:bCs/>
          <w:lang w:val="fr-CA"/>
        </w:rPr>
        <w:t>Université de l’Ontario français et La Cité</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87"/>
        <w:gridCol w:w="2040"/>
        <w:gridCol w:w="5533"/>
      </w:tblGrid>
      <w:tr w:rsidR="00FC4318" w:rsidRPr="00FC4318" w14:paraId="4DD11F3B" w14:textId="77777777" w:rsidTr="00D35E2D">
        <w:trPr>
          <w:tblHeader/>
          <w:tblCellSpacing w:w="15" w:type="dxa"/>
        </w:trPr>
        <w:tc>
          <w:tcPr>
            <w:tcW w:w="812" w:type="pct"/>
            <w:tcBorders>
              <w:top w:val="nil"/>
              <w:left w:val="nil"/>
              <w:bottom w:val="nil"/>
              <w:right w:val="nil"/>
            </w:tcBorders>
            <w:tcMar>
              <w:top w:w="168" w:type="dxa"/>
              <w:left w:w="240" w:type="dxa"/>
              <w:bottom w:w="168" w:type="dxa"/>
              <w:right w:w="240" w:type="dxa"/>
            </w:tcMar>
            <w:hideMark/>
          </w:tcPr>
          <w:p w14:paraId="4507E69A" w14:textId="77777777" w:rsidR="00FC4318" w:rsidRPr="00FC4318" w:rsidRDefault="00FC4318" w:rsidP="00FC4318">
            <w:pPr>
              <w:rPr>
                <w:b/>
                <w:bCs/>
              </w:rPr>
            </w:pPr>
            <w:r w:rsidRPr="00FC4318">
              <w:rPr>
                <w:b/>
                <w:bCs/>
              </w:rPr>
              <w:lastRenderedPageBreak/>
              <w:t>Code de programme OUAC</w:t>
            </w:r>
          </w:p>
        </w:tc>
        <w:tc>
          <w:tcPr>
            <w:tcW w:w="1138" w:type="pct"/>
            <w:tcBorders>
              <w:top w:val="nil"/>
              <w:left w:val="nil"/>
              <w:bottom w:val="nil"/>
              <w:right w:val="nil"/>
            </w:tcBorders>
            <w:tcMar>
              <w:top w:w="168" w:type="dxa"/>
              <w:left w:w="240" w:type="dxa"/>
              <w:bottom w:w="168" w:type="dxa"/>
              <w:right w:w="240" w:type="dxa"/>
            </w:tcMar>
            <w:hideMark/>
          </w:tcPr>
          <w:p w14:paraId="5B2671D1" w14:textId="77777777" w:rsidR="00FC4318" w:rsidRPr="00FC4318" w:rsidRDefault="00FC4318" w:rsidP="00FC4318">
            <w:pPr>
              <w:rPr>
                <w:b/>
                <w:bCs/>
              </w:rPr>
            </w:pPr>
            <w:r w:rsidRPr="00FC4318">
              <w:rPr>
                <w:b/>
                <w:bCs/>
              </w:rPr>
              <w:t>Nom de programme</w:t>
            </w:r>
          </w:p>
        </w:tc>
        <w:tc>
          <w:tcPr>
            <w:tcW w:w="3003" w:type="pct"/>
            <w:tcBorders>
              <w:top w:val="nil"/>
              <w:left w:val="nil"/>
              <w:bottom w:val="nil"/>
              <w:right w:val="nil"/>
            </w:tcBorders>
            <w:tcMar>
              <w:top w:w="168" w:type="dxa"/>
              <w:left w:w="240" w:type="dxa"/>
              <w:bottom w:w="168" w:type="dxa"/>
              <w:right w:w="240" w:type="dxa"/>
            </w:tcMar>
            <w:hideMark/>
          </w:tcPr>
          <w:p w14:paraId="6CE950E4" w14:textId="77777777" w:rsidR="00FC4318" w:rsidRPr="00FC4318" w:rsidRDefault="00FC4318" w:rsidP="00FC4318">
            <w:pPr>
              <w:rPr>
                <w:b/>
                <w:bCs/>
              </w:rPr>
            </w:pPr>
            <w:r w:rsidRPr="00FC4318">
              <w:rPr>
                <w:b/>
                <w:bCs/>
              </w:rPr>
              <w:t>Notes de programme</w:t>
            </w:r>
          </w:p>
        </w:tc>
      </w:tr>
      <w:tr w:rsidR="00FC4318" w:rsidRPr="00FC4318" w14:paraId="60CD9A54" w14:textId="77777777" w:rsidTr="00D35E2D">
        <w:trPr>
          <w:tblCellSpacing w:w="15" w:type="dxa"/>
        </w:trPr>
        <w:tc>
          <w:tcPr>
            <w:tcW w:w="812"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AA8038E" w14:textId="77777777" w:rsidR="00FC4318" w:rsidRPr="00FC4318" w:rsidRDefault="00FC4318" w:rsidP="00FC4318">
            <w:r w:rsidRPr="00FC4318">
              <w:t>ZA</w:t>
            </w:r>
          </w:p>
        </w:tc>
        <w:tc>
          <w:tcPr>
            <w:tcW w:w="1138"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4A9D58B8" w14:textId="77777777" w:rsidR="00FC4318" w:rsidRPr="00FC4318" w:rsidRDefault="00FC4318" w:rsidP="00FC4318">
            <w:pPr>
              <w:rPr>
                <w:lang w:val="fr-CA"/>
              </w:rPr>
            </w:pPr>
            <w:r w:rsidRPr="00FC4318">
              <w:rPr>
                <w:lang w:val="fr-CA"/>
              </w:rPr>
              <w:t>Baccalauréat spécialisé en études des cultures numériques (120 crédits)</w:t>
            </w:r>
          </w:p>
        </w:tc>
        <w:tc>
          <w:tcPr>
            <w:tcW w:w="300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1616789" w14:textId="77777777" w:rsidR="00FC4318" w:rsidRPr="00FC4318" w:rsidRDefault="00FC4318" w:rsidP="00FC4318">
            <w:pPr>
              <w:rPr>
                <w:lang w:val="fr-CA"/>
              </w:rPr>
            </w:pPr>
            <w:r w:rsidRPr="00FC4318">
              <w:rPr>
                <w:lang w:val="fr-CA"/>
              </w:rPr>
              <w:t>Après 2 années d’études et l’obtention du diplôme en techniques de médias et communications numériques du Collège La Cité, faire demande et vous inscrire au programme de baccalauréat spécialisé en études des cultures numériques de l’Université de l’Ontario français pour obtenir jusqu’à 60 crédits.</w:t>
            </w:r>
          </w:p>
        </w:tc>
      </w:tr>
    </w:tbl>
    <w:p w14:paraId="4EACE668" w14:textId="77777777" w:rsidR="00D35E2D" w:rsidRDefault="00D35E2D" w:rsidP="00FC4318">
      <w:pPr>
        <w:rPr>
          <w:lang w:val="fr-CA"/>
        </w:rPr>
      </w:pPr>
    </w:p>
    <w:p w14:paraId="4AA6851F" w14:textId="3924AA7A" w:rsidR="00FC4318" w:rsidRPr="00FC4318" w:rsidRDefault="00FC4318" w:rsidP="00D35E2D">
      <w:pPr>
        <w:pStyle w:val="Heading3"/>
        <w:rPr>
          <w:lang w:val="fr-CA"/>
        </w:rPr>
      </w:pPr>
      <w:r w:rsidRPr="00FC4318">
        <w:rPr>
          <w:lang w:val="fr-CA"/>
        </w:rPr>
        <w:t>Université d’Ottawa</w:t>
      </w:r>
    </w:p>
    <w:p w14:paraId="714DD2B8" w14:textId="77777777" w:rsidR="00FC4318" w:rsidRPr="00FC4318" w:rsidRDefault="00FC4318" w:rsidP="00FC4318">
      <w:pPr>
        <w:rPr>
          <w:lang w:val="fr-CA"/>
        </w:rPr>
      </w:pPr>
      <w:r w:rsidRPr="00FC4318">
        <w:rPr>
          <w:lang w:val="fr-CA"/>
        </w:rPr>
        <w:t>Les ententes de l’Université d’Ottawa avec nombre d’établissements collégiaux canadiens vous permettent de faire créditer aux programmes suivants de l’Université d’Ottawa certains cours que vous avez terminés :</w:t>
      </w:r>
    </w:p>
    <w:p w14:paraId="5199E297" w14:textId="77777777" w:rsidR="00FC4318" w:rsidRPr="00FC4318" w:rsidRDefault="00FC4318" w:rsidP="00FC4318">
      <w:pPr>
        <w:numPr>
          <w:ilvl w:val="0"/>
          <w:numId w:val="2"/>
        </w:numPr>
      </w:pPr>
      <w:proofErr w:type="spellStart"/>
      <w:r w:rsidRPr="00FC4318">
        <w:t>Baccalauréat</w:t>
      </w:r>
      <w:proofErr w:type="spellEnd"/>
      <w:r w:rsidRPr="00FC4318">
        <w:t xml:space="preserve"> </w:t>
      </w:r>
      <w:proofErr w:type="spellStart"/>
      <w:r w:rsidRPr="00FC4318">
        <w:t>spécialisé</w:t>
      </w:r>
      <w:proofErr w:type="spellEnd"/>
      <w:r w:rsidRPr="00FC4318">
        <w:t xml:space="preserve"> </w:t>
      </w:r>
      <w:proofErr w:type="spellStart"/>
      <w:r w:rsidRPr="00FC4318">
        <w:t>en</w:t>
      </w:r>
      <w:proofErr w:type="spellEnd"/>
      <w:r w:rsidRPr="00FC4318">
        <w:t xml:space="preserve"> sciences </w:t>
      </w:r>
      <w:proofErr w:type="spellStart"/>
      <w:r w:rsidRPr="00FC4318">
        <w:t>commerciales</w:t>
      </w:r>
      <w:proofErr w:type="spellEnd"/>
    </w:p>
    <w:p w14:paraId="17969D8A" w14:textId="77777777" w:rsidR="00FC4318" w:rsidRPr="00FC4318" w:rsidRDefault="00FC4318" w:rsidP="00FC4318">
      <w:pPr>
        <w:numPr>
          <w:ilvl w:val="0"/>
          <w:numId w:val="2"/>
        </w:numPr>
      </w:pPr>
      <w:proofErr w:type="spellStart"/>
      <w:r w:rsidRPr="00FC4318">
        <w:t>Baccalauréat</w:t>
      </w:r>
      <w:proofErr w:type="spellEnd"/>
      <w:r w:rsidRPr="00FC4318">
        <w:t xml:space="preserve"> </w:t>
      </w:r>
      <w:proofErr w:type="spellStart"/>
      <w:r w:rsidRPr="00FC4318">
        <w:t>spécialisé</w:t>
      </w:r>
      <w:proofErr w:type="spellEnd"/>
      <w:r w:rsidRPr="00FC4318">
        <w:t xml:space="preserve"> </w:t>
      </w:r>
      <w:proofErr w:type="spellStart"/>
      <w:r w:rsidRPr="00FC4318">
        <w:t>en</w:t>
      </w:r>
      <w:proofErr w:type="spellEnd"/>
      <w:r w:rsidRPr="00FC4318">
        <w:t xml:space="preserve"> </w:t>
      </w:r>
      <w:proofErr w:type="spellStart"/>
      <w:r w:rsidRPr="00FC4318">
        <w:t>journalisme</w:t>
      </w:r>
      <w:proofErr w:type="spellEnd"/>
      <w:r w:rsidRPr="00FC4318">
        <w:t xml:space="preserve"> numérique</w:t>
      </w:r>
    </w:p>
    <w:p w14:paraId="08267314" w14:textId="77777777" w:rsidR="00FC4318" w:rsidRPr="00FC4318" w:rsidRDefault="00FC4318" w:rsidP="00FC4318">
      <w:pPr>
        <w:numPr>
          <w:ilvl w:val="0"/>
          <w:numId w:val="2"/>
        </w:numPr>
        <w:rPr>
          <w:lang w:val="fr-CA"/>
        </w:rPr>
      </w:pPr>
      <w:r w:rsidRPr="00FC4318">
        <w:rPr>
          <w:lang w:val="fr-CA"/>
        </w:rPr>
        <w:t>Baccalauréat spécialisé en relations publiques et communication</w:t>
      </w:r>
    </w:p>
    <w:p w14:paraId="461985BB" w14:textId="77777777" w:rsidR="00FC4318" w:rsidRPr="00FC4318" w:rsidRDefault="00FC4318" w:rsidP="00FC4318">
      <w:pPr>
        <w:numPr>
          <w:ilvl w:val="0"/>
          <w:numId w:val="2"/>
        </w:numPr>
        <w:rPr>
          <w:lang w:val="fr-CA"/>
        </w:rPr>
      </w:pPr>
      <w:r w:rsidRPr="00FC4318">
        <w:rPr>
          <w:lang w:val="fr-CA"/>
        </w:rPr>
        <w:t>Baccalauréat spécialisé en communication, et autres</w:t>
      </w:r>
    </w:p>
    <w:p w14:paraId="1DA6986C" w14:textId="19DDCF77" w:rsidR="00FC4318" w:rsidRPr="00FC4318" w:rsidRDefault="00FC4318">
      <w:pPr>
        <w:rPr>
          <w:lang w:val="fr-CA"/>
        </w:rPr>
      </w:pPr>
      <w:hyperlink r:id="rId6" w:tgtFrame="_blank" w:history="1">
        <w:r w:rsidRPr="00FC4318">
          <w:rPr>
            <w:rStyle w:val="Hyperlink"/>
            <w:lang w:val="fr-CA"/>
          </w:rPr>
          <w:t>Liste complète des ententes collégiales de l’</w:t>
        </w:r>
        <w:proofErr w:type="spellStart"/>
        <w:r w:rsidRPr="00FC4318">
          <w:rPr>
            <w:rStyle w:val="Hyperlink"/>
            <w:lang w:val="fr-CA"/>
          </w:rPr>
          <w:t>uOttawa</w:t>
        </w:r>
        <w:proofErr w:type="spellEnd"/>
      </w:hyperlink>
    </w:p>
    <w:sectPr w:rsidR="00FC4318" w:rsidRPr="00FC43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C6A09"/>
    <w:multiLevelType w:val="multilevel"/>
    <w:tmpl w:val="3120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071D4"/>
    <w:multiLevelType w:val="multilevel"/>
    <w:tmpl w:val="3436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6C109E"/>
    <w:multiLevelType w:val="multilevel"/>
    <w:tmpl w:val="4C2A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7630733">
    <w:abstractNumId w:val="0"/>
  </w:num>
  <w:num w:numId="2" w16cid:durableId="14621322">
    <w:abstractNumId w:val="1"/>
  </w:num>
  <w:num w:numId="3" w16cid:durableId="295335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18"/>
    <w:rsid w:val="00D35E2D"/>
    <w:rsid w:val="00F83A71"/>
    <w:rsid w:val="00FC43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6B9E6"/>
  <w15:chartTrackingRefBased/>
  <w15:docId w15:val="{F2F11FA2-9FFA-4C05-88EE-1B6B486A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3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C43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C43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3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3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3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3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3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3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3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C43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C43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43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3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3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3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3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318"/>
    <w:rPr>
      <w:rFonts w:eastAsiaTheme="majorEastAsia" w:cstheme="majorBidi"/>
      <w:color w:val="272727" w:themeColor="text1" w:themeTint="D8"/>
    </w:rPr>
  </w:style>
  <w:style w:type="paragraph" w:styleId="Title">
    <w:name w:val="Title"/>
    <w:basedOn w:val="Normal"/>
    <w:next w:val="Normal"/>
    <w:link w:val="TitleChar"/>
    <w:uiPriority w:val="10"/>
    <w:qFormat/>
    <w:rsid w:val="00FC43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3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3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3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318"/>
    <w:pPr>
      <w:spacing w:before="160"/>
      <w:jc w:val="center"/>
    </w:pPr>
    <w:rPr>
      <w:i/>
      <w:iCs/>
      <w:color w:val="404040" w:themeColor="text1" w:themeTint="BF"/>
    </w:rPr>
  </w:style>
  <w:style w:type="character" w:customStyle="1" w:styleId="QuoteChar">
    <w:name w:val="Quote Char"/>
    <w:basedOn w:val="DefaultParagraphFont"/>
    <w:link w:val="Quote"/>
    <w:uiPriority w:val="29"/>
    <w:rsid w:val="00FC4318"/>
    <w:rPr>
      <w:i/>
      <w:iCs/>
      <w:color w:val="404040" w:themeColor="text1" w:themeTint="BF"/>
    </w:rPr>
  </w:style>
  <w:style w:type="paragraph" w:styleId="ListParagraph">
    <w:name w:val="List Paragraph"/>
    <w:basedOn w:val="Normal"/>
    <w:uiPriority w:val="34"/>
    <w:qFormat/>
    <w:rsid w:val="00FC4318"/>
    <w:pPr>
      <w:ind w:left="720"/>
      <w:contextualSpacing/>
    </w:pPr>
  </w:style>
  <w:style w:type="character" w:styleId="IntenseEmphasis">
    <w:name w:val="Intense Emphasis"/>
    <w:basedOn w:val="DefaultParagraphFont"/>
    <w:uiPriority w:val="21"/>
    <w:qFormat/>
    <w:rsid w:val="00FC4318"/>
    <w:rPr>
      <w:i/>
      <w:iCs/>
      <w:color w:val="0F4761" w:themeColor="accent1" w:themeShade="BF"/>
    </w:rPr>
  </w:style>
  <w:style w:type="paragraph" w:styleId="IntenseQuote">
    <w:name w:val="Intense Quote"/>
    <w:basedOn w:val="Normal"/>
    <w:next w:val="Normal"/>
    <w:link w:val="IntenseQuoteChar"/>
    <w:uiPriority w:val="30"/>
    <w:qFormat/>
    <w:rsid w:val="00FC43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318"/>
    <w:rPr>
      <w:i/>
      <w:iCs/>
      <w:color w:val="0F4761" w:themeColor="accent1" w:themeShade="BF"/>
    </w:rPr>
  </w:style>
  <w:style w:type="character" w:styleId="IntenseReference">
    <w:name w:val="Intense Reference"/>
    <w:basedOn w:val="DefaultParagraphFont"/>
    <w:uiPriority w:val="32"/>
    <w:qFormat/>
    <w:rsid w:val="00FC4318"/>
    <w:rPr>
      <w:b/>
      <w:bCs/>
      <w:smallCaps/>
      <w:color w:val="0F4761" w:themeColor="accent1" w:themeShade="BF"/>
      <w:spacing w:val="5"/>
    </w:rPr>
  </w:style>
  <w:style w:type="character" w:styleId="Hyperlink">
    <w:name w:val="Hyperlink"/>
    <w:basedOn w:val="DefaultParagraphFont"/>
    <w:uiPriority w:val="99"/>
    <w:unhideWhenUsed/>
    <w:rsid w:val="00FC4318"/>
    <w:rPr>
      <w:color w:val="467886" w:themeColor="hyperlink"/>
      <w:u w:val="single"/>
    </w:rPr>
  </w:style>
  <w:style w:type="character" w:styleId="UnresolvedMention">
    <w:name w:val="Unresolved Mention"/>
    <w:basedOn w:val="DefaultParagraphFont"/>
    <w:uiPriority w:val="99"/>
    <w:semiHidden/>
    <w:unhideWhenUsed/>
    <w:rsid w:val="00FC4318"/>
    <w:rPr>
      <w:color w:val="605E5C"/>
      <w:shd w:val="clear" w:color="auto" w:fill="E1DFDD"/>
    </w:rPr>
  </w:style>
  <w:style w:type="paragraph" w:styleId="Revision">
    <w:name w:val="Revision"/>
    <w:hidden/>
    <w:uiPriority w:val="99"/>
    <w:semiHidden/>
    <w:rsid w:val="00D35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416441">
      <w:bodyDiv w:val="1"/>
      <w:marLeft w:val="0"/>
      <w:marRight w:val="0"/>
      <w:marTop w:val="0"/>
      <w:marBottom w:val="0"/>
      <w:divBdr>
        <w:top w:val="none" w:sz="0" w:space="0" w:color="auto"/>
        <w:left w:val="none" w:sz="0" w:space="0" w:color="auto"/>
        <w:bottom w:val="none" w:sz="0" w:space="0" w:color="auto"/>
        <w:right w:val="none" w:sz="0" w:space="0" w:color="auto"/>
      </w:divBdr>
      <w:divsChild>
        <w:div w:id="2075616494">
          <w:marLeft w:val="0"/>
          <w:marRight w:val="0"/>
          <w:marTop w:val="0"/>
          <w:marBottom w:val="0"/>
          <w:divBdr>
            <w:top w:val="none" w:sz="0" w:space="0" w:color="auto"/>
            <w:left w:val="none" w:sz="0" w:space="0" w:color="auto"/>
            <w:bottom w:val="none" w:sz="0" w:space="0" w:color="auto"/>
            <w:right w:val="none" w:sz="0" w:space="0" w:color="auto"/>
          </w:divBdr>
          <w:divsChild>
            <w:div w:id="611405536">
              <w:marLeft w:val="0"/>
              <w:marRight w:val="0"/>
              <w:marTop w:val="0"/>
              <w:marBottom w:val="0"/>
              <w:divBdr>
                <w:top w:val="none" w:sz="0" w:space="0" w:color="auto"/>
                <w:left w:val="none" w:sz="0" w:space="0" w:color="auto"/>
                <w:bottom w:val="none" w:sz="0" w:space="0" w:color="auto"/>
                <w:right w:val="none" w:sz="0" w:space="0" w:color="auto"/>
              </w:divBdr>
              <w:divsChild>
                <w:div w:id="1585341661">
                  <w:marLeft w:val="0"/>
                  <w:marRight w:val="0"/>
                  <w:marTop w:val="0"/>
                  <w:marBottom w:val="240"/>
                  <w:divBdr>
                    <w:top w:val="none" w:sz="0" w:space="0" w:color="auto"/>
                    <w:left w:val="none" w:sz="0" w:space="0" w:color="auto"/>
                    <w:bottom w:val="none" w:sz="0" w:space="0" w:color="auto"/>
                    <w:right w:val="none" w:sz="0" w:space="0" w:color="auto"/>
                  </w:divBdr>
                  <w:divsChild>
                    <w:div w:id="12219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8307">
              <w:marLeft w:val="0"/>
              <w:marRight w:val="0"/>
              <w:marTop w:val="240"/>
              <w:marBottom w:val="240"/>
              <w:divBdr>
                <w:top w:val="none" w:sz="0" w:space="0" w:color="auto"/>
                <w:left w:val="none" w:sz="0" w:space="0" w:color="auto"/>
                <w:bottom w:val="none" w:sz="0" w:space="0" w:color="auto"/>
                <w:right w:val="none" w:sz="0" w:space="0" w:color="auto"/>
              </w:divBdr>
            </w:div>
            <w:div w:id="111176024">
              <w:marLeft w:val="0"/>
              <w:marRight w:val="0"/>
              <w:marTop w:val="0"/>
              <w:marBottom w:val="0"/>
              <w:divBdr>
                <w:top w:val="none" w:sz="0" w:space="0" w:color="auto"/>
                <w:left w:val="none" w:sz="0" w:space="0" w:color="auto"/>
                <w:bottom w:val="none" w:sz="0" w:space="0" w:color="auto"/>
                <w:right w:val="none" w:sz="0" w:space="0" w:color="auto"/>
              </w:divBdr>
              <w:divsChild>
                <w:div w:id="924147492">
                  <w:marLeft w:val="0"/>
                  <w:marRight w:val="0"/>
                  <w:marTop w:val="0"/>
                  <w:marBottom w:val="225"/>
                  <w:divBdr>
                    <w:top w:val="none" w:sz="0" w:space="0" w:color="auto"/>
                    <w:left w:val="none" w:sz="0" w:space="0" w:color="auto"/>
                    <w:bottom w:val="none" w:sz="0" w:space="0" w:color="auto"/>
                    <w:right w:val="none" w:sz="0" w:space="0" w:color="auto"/>
                  </w:divBdr>
                  <w:divsChild>
                    <w:div w:id="851408601">
                      <w:marLeft w:val="0"/>
                      <w:marRight w:val="0"/>
                      <w:marTop w:val="150"/>
                      <w:marBottom w:val="0"/>
                      <w:divBdr>
                        <w:top w:val="single" w:sz="6" w:space="4" w:color="CCCCCC"/>
                        <w:left w:val="single" w:sz="6" w:space="8" w:color="CCCCCC"/>
                        <w:bottom w:val="single" w:sz="6" w:space="4" w:color="CCCCCC"/>
                        <w:right w:val="single" w:sz="6" w:space="30" w:color="CCCCCC"/>
                      </w:divBdr>
                    </w:div>
                    <w:div w:id="2105148791">
                      <w:marLeft w:val="0"/>
                      <w:marRight w:val="0"/>
                      <w:marTop w:val="0"/>
                      <w:marBottom w:val="150"/>
                      <w:divBdr>
                        <w:top w:val="none" w:sz="0" w:space="0" w:color="auto"/>
                        <w:left w:val="single" w:sz="6" w:space="11" w:color="CCCCCC"/>
                        <w:bottom w:val="single" w:sz="6" w:space="8" w:color="CCCCCC"/>
                        <w:right w:val="single" w:sz="6" w:space="8" w:color="CCCCCC"/>
                      </w:divBdr>
                      <w:divsChild>
                        <w:div w:id="1638339625">
                          <w:marLeft w:val="0"/>
                          <w:marRight w:val="0"/>
                          <w:marTop w:val="0"/>
                          <w:marBottom w:val="0"/>
                          <w:divBdr>
                            <w:top w:val="none" w:sz="0" w:space="0" w:color="auto"/>
                            <w:left w:val="none" w:sz="0" w:space="0" w:color="auto"/>
                            <w:bottom w:val="none" w:sz="0" w:space="0" w:color="auto"/>
                            <w:right w:val="none" w:sz="0" w:space="0" w:color="auto"/>
                          </w:divBdr>
                        </w:div>
                        <w:div w:id="851341841">
                          <w:marLeft w:val="0"/>
                          <w:marRight w:val="0"/>
                          <w:marTop w:val="0"/>
                          <w:marBottom w:val="0"/>
                          <w:divBdr>
                            <w:top w:val="none" w:sz="0" w:space="0" w:color="auto"/>
                            <w:left w:val="none" w:sz="0" w:space="0" w:color="auto"/>
                            <w:bottom w:val="none" w:sz="0" w:space="0" w:color="auto"/>
                            <w:right w:val="none" w:sz="0" w:space="0" w:color="auto"/>
                          </w:divBdr>
                        </w:div>
                        <w:div w:id="3762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08630">
              <w:marLeft w:val="0"/>
              <w:marRight w:val="0"/>
              <w:marTop w:val="0"/>
              <w:marBottom w:val="0"/>
              <w:divBdr>
                <w:top w:val="none" w:sz="0" w:space="0" w:color="auto"/>
                <w:left w:val="none" w:sz="0" w:space="0" w:color="auto"/>
                <w:bottom w:val="none" w:sz="0" w:space="0" w:color="auto"/>
                <w:right w:val="none" w:sz="0" w:space="0" w:color="auto"/>
              </w:divBdr>
              <w:divsChild>
                <w:div w:id="606738337">
                  <w:marLeft w:val="0"/>
                  <w:marRight w:val="0"/>
                  <w:marTop w:val="0"/>
                  <w:marBottom w:val="225"/>
                  <w:divBdr>
                    <w:top w:val="none" w:sz="0" w:space="0" w:color="auto"/>
                    <w:left w:val="none" w:sz="0" w:space="0" w:color="auto"/>
                    <w:bottom w:val="none" w:sz="0" w:space="0" w:color="auto"/>
                    <w:right w:val="none" w:sz="0" w:space="0" w:color="auto"/>
                  </w:divBdr>
                  <w:divsChild>
                    <w:div w:id="2123761402">
                      <w:marLeft w:val="0"/>
                      <w:marRight w:val="0"/>
                      <w:marTop w:val="150"/>
                      <w:marBottom w:val="0"/>
                      <w:divBdr>
                        <w:top w:val="single" w:sz="6" w:space="4" w:color="CCCCCC"/>
                        <w:left w:val="single" w:sz="6" w:space="8" w:color="CCCCCC"/>
                        <w:bottom w:val="single" w:sz="6" w:space="4" w:color="CCCCCC"/>
                        <w:right w:val="single" w:sz="6" w:space="30" w:color="CCCCCC"/>
                      </w:divBdr>
                    </w:div>
                    <w:div w:id="294482886">
                      <w:marLeft w:val="0"/>
                      <w:marRight w:val="0"/>
                      <w:marTop w:val="0"/>
                      <w:marBottom w:val="150"/>
                      <w:divBdr>
                        <w:top w:val="none" w:sz="0" w:space="0" w:color="auto"/>
                        <w:left w:val="single" w:sz="6" w:space="11" w:color="CCCCCC"/>
                        <w:bottom w:val="single" w:sz="6" w:space="8" w:color="CCCCCC"/>
                        <w:right w:val="single" w:sz="6" w:space="8" w:color="CCCCCC"/>
                      </w:divBdr>
                      <w:divsChild>
                        <w:div w:id="1543059730">
                          <w:marLeft w:val="0"/>
                          <w:marRight w:val="0"/>
                          <w:marTop w:val="0"/>
                          <w:marBottom w:val="0"/>
                          <w:divBdr>
                            <w:top w:val="none" w:sz="0" w:space="0" w:color="auto"/>
                            <w:left w:val="none" w:sz="0" w:space="0" w:color="auto"/>
                            <w:bottom w:val="none" w:sz="0" w:space="0" w:color="auto"/>
                            <w:right w:val="none" w:sz="0" w:space="0" w:color="auto"/>
                          </w:divBdr>
                          <w:divsChild>
                            <w:div w:id="6997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6646">
              <w:marLeft w:val="0"/>
              <w:marRight w:val="0"/>
              <w:marTop w:val="0"/>
              <w:marBottom w:val="0"/>
              <w:divBdr>
                <w:top w:val="none" w:sz="0" w:space="0" w:color="auto"/>
                <w:left w:val="none" w:sz="0" w:space="0" w:color="auto"/>
                <w:bottom w:val="none" w:sz="0" w:space="0" w:color="auto"/>
                <w:right w:val="none" w:sz="0" w:space="0" w:color="auto"/>
              </w:divBdr>
              <w:divsChild>
                <w:div w:id="617489285">
                  <w:marLeft w:val="0"/>
                  <w:marRight w:val="0"/>
                  <w:marTop w:val="0"/>
                  <w:marBottom w:val="225"/>
                  <w:divBdr>
                    <w:top w:val="none" w:sz="0" w:space="0" w:color="auto"/>
                    <w:left w:val="none" w:sz="0" w:space="0" w:color="auto"/>
                    <w:bottom w:val="none" w:sz="0" w:space="0" w:color="auto"/>
                    <w:right w:val="none" w:sz="0" w:space="0" w:color="auto"/>
                  </w:divBdr>
                  <w:divsChild>
                    <w:div w:id="1292325852">
                      <w:marLeft w:val="0"/>
                      <w:marRight w:val="0"/>
                      <w:marTop w:val="150"/>
                      <w:marBottom w:val="0"/>
                      <w:divBdr>
                        <w:top w:val="single" w:sz="6" w:space="4" w:color="CCCCCC"/>
                        <w:left w:val="single" w:sz="6" w:space="8" w:color="CCCCCC"/>
                        <w:bottom w:val="single" w:sz="6" w:space="4" w:color="CCCCCC"/>
                        <w:right w:val="single" w:sz="6" w:space="30" w:color="CCCCCC"/>
                      </w:divBdr>
                    </w:div>
                    <w:div w:id="1903635183">
                      <w:marLeft w:val="0"/>
                      <w:marRight w:val="0"/>
                      <w:marTop w:val="0"/>
                      <w:marBottom w:val="150"/>
                      <w:divBdr>
                        <w:top w:val="none" w:sz="0" w:space="0" w:color="auto"/>
                        <w:left w:val="single" w:sz="6" w:space="11" w:color="CCCCCC"/>
                        <w:bottom w:val="single" w:sz="6" w:space="8" w:color="CCCCCC"/>
                        <w:right w:val="single" w:sz="6" w:space="8" w:color="CCCCCC"/>
                      </w:divBdr>
                      <w:divsChild>
                        <w:div w:id="20701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26731">
              <w:marLeft w:val="0"/>
              <w:marRight w:val="0"/>
              <w:marTop w:val="0"/>
              <w:marBottom w:val="0"/>
              <w:divBdr>
                <w:top w:val="none" w:sz="0" w:space="0" w:color="auto"/>
                <w:left w:val="none" w:sz="0" w:space="0" w:color="auto"/>
                <w:bottom w:val="none" w:sz="0" w:space="0" w:color="auto"/>
                <w:right w:val="none" w:sz="0" w:space="0" w:color="auto"/>
              </w:divBdr>
              <w:divsChild>
                <w:div w:id="2111273657">
                  <w:marLeft w:val="0"/>
                  <w:marRight w:val="0"/>
                  <w:marTop w:val="0"/>
                  <w:marBottom w:val="225"/>
                  <w:divBdr>
                    <w:top w:val="none" w:sz="0" w:space="0" w:color="auto"/>
                    <w:left w:val="none" w:sz="0" w:space="0" w:color="auto"/>
                    <w:bottom w:val="none" w:sz="0" w:space="0" w:color="auto"/>
                    <w:right w:val="none" w:sz="0" w:space="0" w:color="auto"/>
                  </w:divBdr>
                  <w:divsChild>
                    <w:div w:id="1564290047">
                      <w:marLeft w:val="0"/>
                      <w:marRight w:val="0"/>
                      <w:marTop w:val="150"/>
                      <w:marBottom w:val="0"/>
                      <w:divBdr>
                        <w:top w:val="single" w:sz="6" w:space="4" w:color="CCCCCC"/>
                        <w:left w:val="single" w:sz="6" w:space="8" w:color="CCCCCC"/>
                        <w:bottom w:val="single" w:sz="6" w:space="4" w:color="CCCCCC"/>
                        <w:right w:val="single" w:sz="6" w:space="30" w:color="CCCCCC"/>
                      </w:divBdr>
                    </w:div>
                    <w:div w:id="649285277">
                      <w:marLeft w:val="0"/>
                      <w:marRight w:val="0"/>
                      <w:marTop w:val="0"/>
                      <w:marBottom w:val="150"/>
                      <w:divBdr>
                        <w:top w:val="none" w:sz="0" w:space="0" w:color="auto"/>
                        <w:left w:val="single" w:sz="6" w:space="11" w:color="CCCCCC"/>
                        <w:bottom w:val="single" w:sz="6" w:space="8" w:color="CCCCCC"/>
                        <w:right w:val="single" w:sz="6" w:space="8" w:color="CCCCCC"/>
                      </w:divBdr>
                      <w:divsChild>
                        <w:div w:id="1526210460">
                          <w:marLeft w:val="0"/>
                          <w:marRight w:val="0"/>
                          <w:marTop w:val="0"/>
                          <w:marBottom w:val="0"/>
                          <w:divBdr>
                            <w:top w:val="none" w:sz="0" w:space="0" w:color="auto"/>
                            <w:left w:val="none" w:sz="0" w:space="0" w:color="auto"/>
                            <w:bottom w:val="none" w:sz="0" w:space="0" w:color="auto"/>
                            <w:right w:val="none" w:sz="0" w:space="0" w:color="auto"/>
                          </w:divBdr>
                          <w:divsChild>
                            <w:div w:id="3256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166454">
              <w:marLeft w:val="0"/>
              <w:marRight w:val="0"/>
              <w:marTop w:val="0"/>
              <w:marBottom w:val="0"/>
              <w:divBdr>
                <w:top w:val="none" w:sz="0" w:space="0" w:color="auto"/>
                <w:left w:val="none" w:sz="0" w:space="0" w:color="auto"/>
                <w:bottom w:val="none" w:sz="0" w:space="0" w:color="auto"/>
                <w:right w:val="none" w:sz="0" w:space="0" w:color="auto"/>
              </w:divBdr>
              <w:divsChild>
                <w:div w:id="104156825">
                  <w:marLeft w:val="0"/>
                  <w:marRight w:val="0"/>
                  <w:marTop w:val="0"/>
                  <w:marBottom w:val="225"/>
                  <w:divBdr>
                    <w:top w:val="none" w:sz="0" w:space="0" w:color="auto"/>
                    <w:left w:val="none" w:sz="0" w:space="0" w:color="auto"/>
                    <w:bottom w:val="none" w:sz="0" w:space="0" w:color="auto"/>
                    <w:right w:val="none" w:sz="0" w:space="0" w:color="auto"/>
                  </w:divBdr>
                  <w:divsChild>
                    <w:div w:id="782112601">
                      <w:marLeft w:val="0"/>
                      <w:marRight w:val="0"/>
                      <w:marTop w:val="150"/>
                      <w:marBottom w:val="0"/>
                      <w:divBdr>
                        <w:top w:val="single" w:sz="6" w:space="4" w:color="CCCCCC"/>
                        <w:left w:val="single" w:sz="6" w:space="8" w:color="CCCCCC"/>
                        <w:bottom w:val="single" w:sz="6" w:space="4" w:color="CCCCCC"/>
                        <w:right w:val="single" w:sz="6" w:space="30" w:color="CCCCCC"/>
                      </w:divBdr>
                    </w:div>
                    <w:div w:id="115861500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12654911">
              <w:marLeft w:val="0"/>
              <w:marRight w:val="0"/>
              <w:marTop w:val="0"/>
              <w:marBottom w:val="0"/>
              <w:divBdr>
                <w:top w:val="none" w:sz="0" w:space="0" w:color="auto"/>
                <w:left w:val="none" w:sz="0" w:space="0" w:color="auto"/>
                <w:bottom w:val="none" w:sz="0" w:space="0" w:color="auto"/>
                <w:right w:val="none" w:sz="0" w:space="0" w:color="auto"/>
              </w:divBdr>
              <w:divsChild>
                <w:div w:id="974019753">
                  <w:marLeft w:val="0"/>
                  <w:marRight w:val="0"/>
                  <w:marTop w:val="0"/>
                  <w:marBottom w:val="225"/>
                  <w:divBdr>
                    <w:top w:val="none" w:sz="0" w:space="0" w:color="auto"/>
                    <w:left w:val="none" w:sz="0" w:space="0" w:color="auto"/>
                    <w:bottom w:val="none" w:sz="0" w:space="0" w:color="auto"/>
                    <w:right w:val="none" w:sz="0" w:space="0" w:color="auto"/>
                  </w:divBdr>
                  <w:divsChild>
                    <w:div w:id="1649436449">
                      <w:marLeft w:val="0"/>
                      <w:marRight w:val="0"/>
                      <w:marTop w:val="150"/>
                      <w:marBottom w:val="0"/>
                      <w:divBdr>
                        <w:top w:val="single" w:sz="6" w:space="4" w:color="CCCCCC"/>
                        <w:left w:val="single" w:sz="6" w:space="8" w:color="CCCCCC"/>
                        <w:bottom w:val="single" w:sz="6" w:space="4" w:color="CCCCCC"/>
                        <w:right w:val="single" w:sz="6" w:space="30" w:color="CCCCCC"/>
                      </w:divBdr>
                    </w:div>
                    <w:div w:id="205750447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904564635">
      <w:bodyDiv w:val="1"/>
      <w:marLeft w:val="0"/>
      <w:marRight w:val="0"/>
      <w:marTop w:val="0"/>
      <w:marBottom w:val="0"/>
      <w:divBdr>
        <w:top w:val="none" w:sz="0" w:space="0" w:color="auto"/>
        <w:left w:val="none" w:sz="0" w:space="0" w:color="auto"/>
        <w:bottom w:val="none" w:sz="0" w:space="0" w:color="auto"/>
        <w:right w:val="none" w:sz="0" w:space="0" w:color="auto"/>
      </w:divBdr>
      <w:divsChild>
        <w:div w:id="1138835160">
          <w:marLeft w:val="0"/>
          <w:marRight w:val="0"/>
          <w:marTop w:val="0"/>
          <w:marBottom w:val="0"/>
          <w:divBdr>
            <w:top w:val="none" w:sz="0" w:space="0" w:color="auto"/>
            <w:left w:val="none" w:sz="0" w:space="0" w:color="auto"/>
            <w:bottom w:val="none" w:sz="0" w:space="0" w:color="auto"/>
            <w:right w:val="none" w:sz="0" w:space="0" w:color="auto"/>
          </w:divBdr>
          <w:divsChild>
            <w:div w:id="1630278053">
              <w:marLeft w:val="0"/>
              <w:marRight w:val="0"/>
              <w:marTop w:val="0"/>
              <w:marBottom w:val="0"/>
              <w:divBdr>
                <w:top w:val="none" w:sz="0" w:space="0" w:color="auto"/>
                <w:left w:val="none" w:sz="0" w:space="0" w:color="auto"/>
                <w:bottom w:val="none" w:sz="0" w:space="0" w:color="auto"/>
                <w:right w:val="none" w:sz="0" w:space="0" w:color="auto"/>
              </w:divBdr>
              <w:divsChild>
                <w:div w:id="545023983">
                  <w:marLeft w:val="0"/>
                  <w:marRight w:val="0"/>
                  <w:marTop w:val="0"/>
                  <w:marBottom w:val="240"/>
                  <w:divBdr>
                    <w:top w:val="none" w:sz="0" w:space="0" w:color="auto"/>
                    <w:left w:val="none" w:sz="0" w:space="0" w:color="auto"/>
                    <w:bottom w:val="none" w:sz="0" w:space="0" w:color="auto"/>
                    <w:right w:val="none" w:sz="0" w:space="0" w:color="auto"/>
                  </w:divBdr>
                  <w:divsChild>
                    <w:div w:id="3684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6061">
              <w:marLeft w:val="0"/>
              <w:marRight w:val="0"/>
              <w:marTop w:val="240"/>
              <w:marBottom w:val="240"/>
              <w:divBdr>
                <w:top w:val="none" w:sz="0" w:space="0" w:color="auto"/>
                <w:left w:val="none" w:sz="0" w:space="0" w:color="auto"/>
                <w:bottom w:val="none" w:sz="0" w:space="0" w:color="auto"/>
                <w:right w:val="none" w:sz="0" w:space="0" w:color="auto"/>
              </w:divBdr>
            </w:div>
            <w:div w:id="1174220510">
              <w:marLeft w:val="0"/>
              <w:marRight w:val="0"/>
              <w:marTop w:val="0"/>
              <w:marBottom w:val="0"/>
              <w:divBdr>
                <w:top w:val="none" w:sz="0" w:space="0" w:color="auto"/>
                <w:left w:val="none" w:sz="0" w:space="0" w:color="auto"/>
                <w:bottom w:val="none" w:sz="0" w:space="0" w:color="auto"/>
                <w:right w:val="none" w:sz="0" w:space="0" w:color="auto"/>
              </w:divBdr>
              <w:divsChild>
                <w:div w:id="809400760">
                  <w:marLeft w:val="0"/>
                  <w:marRight w:val="0"/>
                  <w:marTop w:val="0"/>
                  <w:marBottom w:val="225"/>
                  <w:divBdr>
                    <w:top w:val="none" w:sz="0" w:space="0" w:color="auto"/>
                    <w:left w:val="none" w:sz="0" w:space="0" w:color="auto"/>
                    <w:bottom w:val="none" w:sz="0" w:space="0" w:color="auto"/>
                    <w:right w:val="none" w:sz="0" w:space="0" w:color="auto"/>
                  </w:divBdr>
                  <w:divsChild>
                    <w:div w:id="1080559254">
                      <w:marLeft w:val="0"/>
                      <w:marRight w:val="0"/>
                      <w:marTop w:val="150"/>
                      <w:marBottom w:val="0"/>
                      <w:divBdr>
                        <w:top w:val="single" w:sz="6" w:space="4" w:color="CCCCCC"/>
                        <w:left w:val="single" w:sz="6" w:space="8" w:color="CCCCCC"/>
                        <w:bottom w:val="single" w:sz="6" w:space="4" w:color="CCCCCC"/>
                        <w:right w:val="single" w:sz="6" w:space="30" w:color="CCCCCC"/>
                      </w:divBdr>
                    </w:div>
                    <w:div w:id="520051983">
                      <w:marLeft w:val="0"/>
                      <w:marRight w:val="0"/>
                      <w:marTop w:val="0"/>
                      <w:marBottom w:val="150"/>
                      <w:divBdr>
                        <w:top w:val="none" w:sz="0" w:space="0" w:color="auto"/>
                        <w:left w:val="single" w:sz="6" w:space="11" w:color="CCCCCC"/>
                        <w:bottom w:val="single" w:sz="6" w:space="8" w:color="CCCCCC"/>
                        <w:right w:val="single" w:sz="6" w:space="8" w:color="CCCCCC"/>
                      </w:divBdr>
                      <w:divsChild>
                        <w:div w:id="1594849816">
                          <w:marLeft w:val="0"/>
                          <w:marRight w:val="0"/>
                          <w:marTop w:val="0"/>
                          <w:marBottom w:val="0"/>
                          <w:divBdr>
                            <w:top w:val="none" w:sz="0" w:space="0" w:color="auto"/>
                            <w:left w:val="none" w:sz="0" w:space="0" w:color="auto"/>
                            <w:bottom w:val="none" w:sz="0" w:space="0" w:color="auto"/>
                            <w:right w:val="none" w:sz="0" w:space="0" w:color="auto"/>
                          </w:divBdr>
                        </w:div>
                        <w:div w:id="556477593">
                          <w:marLeft w:val="0"/>
                          <w:marRight w:val="0"/>
                          <w:marTop w:val="0"/>
                          <w:marBottom w:val="0"/>
                          <w:divBdr>
                            <w:top w:val="none" w:sz="0" w:space="0" w:color="auto"/>
                            <w:left w:val="none" w:sz="0" w:space="0" w:color="auto"/>
                            <w:bottom w:val="none" w:sz="0" w:space="0" w:color="auto"/>
                            <w:right w:val="none" w:sz="0" w:space="0" w:color="auto"/>
                          </w:divBdr>
                        </w:div>
                        <w:div w:id="3787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09774">
              <w:marLeft w:val="0"/>
              <w:marRight w:val="0"/>
              <w:marTop w:val="0"/>
              <w:marBottom w:val="0"/>
              <w:divBdr>
                <w:top w:val="none" w:sz="0" w:space="0" w:color="auto"/>
                <w:left w:val="none" w:sz="0" w:space="0" w:color="auto"/>
                <w:bottom w:val="none" w:sz="0" w:space="0" w:color="auto"/>
                <w:right w:val="none" w:sz="0" w:space="0" w:color="auto"/>
              </w:divBdr>
              <w:divsChild>
                <w:div w:id="1888451599">
                  <w:marLeft w:val="0"/>
                  <w:marRight w:val="0"/>
                  <w:marTop w:val="0"/>
                  <w:marBottom w:val="225"/>
                  <w:divBdr>
                    <w:top w:val="none" w:sz="0" w:space="0" w:color="auto"/>
                    <w:left w:val="none" w:sz="0" w:space="0" w:color="auto"/>
                    <w:bottom w:val="none" w:sz="0" w:space="0" w:color="auto"/>
                    <w:right w:val="none" w:sz="0" w:space="0" w:color="auto"/>
                  </w:divBdr>
                  <w:divsChild>
                    <w:div w:id="380401518">
                      <w:marLeft w:val="0"/>
                      <w:marRight w:val="0"/>
                      <w:marTop w:val="150"/>
                      <w:marBottom w:val="0"/>
                      <w:divBdr>
                        <w:top w:val="single" w:sz="6" w:space="4" w:color="CCCCCC"/>
                        <w:left w:val="single" w:sz="6" w:space="8" w:color="CCCCCC"/>
                        <w:bottom w:val="single" w:sz="6" w:space="4" w:color="CCCCCC"/>
                        <w:right w:val="single" w:sz="6" w:space="30" w:color="CCCCCC"/>
                      </w:divBdr>
                    </w:div>
                    <w:div w:id="1756779582">
                      <w:marLeft w:val="0"/>
                      <w:marRight w:val="0"/>
                      <w:marTop w:val="0"/>
                      <w:marBottom w:val="150"/>
                      <w:divBdr>
                        <w:top w:val="none" w:sz="0" w:space="0" w:color="auto"/>
                        <w:left w:val="single" w:sz="6" w:space="11" w:color="CCCCCC"/>
                        <w:bottom w:val="single" w:sz="6" w:space="8" w:color="CCCCCC"/>
                        <w:right w:val="single" w:sz="6" w:space="8" w:color="CCCCCC"/>
                      </w:divBdr>
                      <w:divsChild>
                        <w:div w:id="1587880261">
                          <w:marLeft w:val="0"/>
                          <w:marRight w:val="0"/>
                          <w:marTop w:val="0"/>
                          <w:marBottom w:val="0"/>
                          <w:divBdr>
                            <w:top w:val="none" w:sz="0" w:space="0" w:color="auto"/>
                            <w:left w:val="none" w:sz="0" w:space="0" w:color="auto"/>
                            <w:bottom w:val="none" w:sz="0" w:space="0" w:color="auto"/>
                            <w:right w:val="none" w:sz="0" w:space="0" w:color="auto"/>
                          </w:divBdr>
                          <w:divsChild>
                            <w:div w:id="16268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154796">
              <w:marLeft w:val="0"/>
              <w:marRight w:val="0"/>
              <w:marTop w:val="0"/>
              <w:marBottom w:val="0"/>
              <w:divBdr>
                <w:top w:val="none" w:sz="0" w:space="0" w:color="auto"/>
                <w:left w:val="none" w:sz="0" w:space="0" w:color="auto"/>
                <w:bottom w:val="none" w:sz="0" w:space="0" w:color="auto"/>
                <w:right w:val="none" w:sz="0" w:space="0" w:color="auto"/>
              </w:divBdr>
              <w:divsChild>
                <w:div w:id="821308691">
                  <w:marLeft w:val="0"/>
                  <w:marRight w:val="0"/>
                  <w:marTop w:val="0"/>
                  <w:marBottom w:val="225"/>
                  <w:divBdr>
                    <w:top w:val="none" w:sz="0" w:space="0" w:color="auto"/>
                    <w:left w:val="none" w:sz="0" w:space="0" w:color="auto"/>
                    <w:bottom w:val="none" w:sz="0" w:space="0" w:color="auto"/>
                    <w:right w:val="none" w:sz="0" w:space="0" w:color="auto"/>
                  </w:divBdr>
                  <w:divsChild>
                    <w:div w:id="203568177">
                      <w:marLeft w:val="0"/>
                      <w:marRight w:val="0"/>
                      <w:marTop w:val="150"/>
                      <w:marBottom w:val="0"/>
                      <w:divBdr>
                        <w:top w:val="single" w:sz="6" w:space="4" w:color="CCCCCC"/>
                        <w:left w:val="single" w:sz="6" w:space="8" w:color="CCCCCC"/>
                        <w:bottom w:val="single" w:sz="6" w:space="4" w:color="CCCCCC"/>
                        <w:right w:val="single" w:sz="6" w:space="30" w:color="CCCCCC"/>
                      </w:divBdr>
                    </w:div>
                    <w:div w:id="859392900">
                      <w:marLeft w:val="0"/>
                      <w:marRight w:val="0"/>
                      <w:marTop w:val="0"/>
                      <w:marBottom w:val="150"/>
                      <w:divBdr>
                        <w:top w:val="none" w:sz="0" w:space="0" w:color="auto"/>
                        <w:left w:val="single" w:sz="6" w:space="11" w:color="CCCCCC"/>
                        <w:bottom w:val="single" w:sz="6" w:space="8" w:color="CCCCCC"/>
                        <w:right w:val="single" w:sz="6" w:space="8" w:color="CCCCCC"/>
                      </w:divBdr>
                      <w:divsChild>
                        <w:div w:id="5664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90857">
              <w:marLeft w:val="0"/>
              <w:marRight w:val="0"/>
              <w:marTop w:val="0"/>
              <w:marBottom w:val="0"/>
              <w:divBdr>
                <w:top w:val="none" w:sz="0" w:space="0" w:color="auto"/>
                <w:left w:val="none" w:sz="0" w:space="0" w:color="auto"/>
                <w:bottom w:val="none" w:sz="0" w:space="0" w:color="auto"/>
                <w:right w:val="none" w:sz="0" w:space="0" w:color="auto"/>
              </w:divBdr>
              <w:divsChild>
                <w:div w:id="56635520">
                  <w:marLeft w:val="0"/>
                  <w:marRight w:val="0"/>
                  <w:marTop w:val="0"/>
                  <w:marBottom w:val="225"/>
                  <w:divBdr>
                    <w:top w:val="none" w:sz="0" w:space="0" w:color="auto"/>
                    <w:left w:val="none" w:sz="0" w:space="0" w:color="auto"/>
                    <w:bottom w:val="none" w:sz="0" w:space="0" w:color="auto"/>
                    <w:right w:val="none" w:sz="0" w:space="0" w:color="auto"/>
                  </w:divBdr>
                  <w:divsChild>
                    <w:div w:id="1639872381">
                      <w:marLeft w:val="0"/>
                      <w:marRight w:val="0"/>
                      <w:marTop w:val="150"/>
                      <w:marBottom w:val="0"/>
                      <w:divBdr>
                        <w:top w:val="single" w:sz="6" w:space="4" w:color="CCCCCC"/>
                        <w:left w:val="single" w:sz="6" w:space="8" w:color="CCCCCC"/>
                        <w:bottom w:val="single" w:sz="6" w:space="4" w:color="CCCCCC"/>
                        <w:right w:val="single" w:sz="6" w:space="30" w:color="CCCCCC"/>
                      </w:divBdr>
                    </w:div>
                    <w:div w:id="2104303888">
                      <w:marLeft w:val="0"/>
                      <w:marRight w:val="0"/>
                      <w:marTop w:val="0"/>
                      <w:marBottom w:val="150"/>
                      <w:divBdr>
                        <w:top w:val="none" w:sz="0" w:space="0" w:color="auto"/>
                        <w:left w:val="single" w:sz="6" w:space="11" w:color="CCCCCC"/>
                        <w:bottom w:val="single" w:sz="6" w:space="8" w:color="CCCCCC"/>
                        <w:right w:val="single" w:sz="6" w:space="8" w:color="CCCCCC"/>
                      </w:divBdr>
                      <w:divsChild>
                        <w:div w:id="1353338869">
                          <w:marLeft w:val="0"/>
                          <w:marRight w:val="0"/>
                          <w:marTop w:val="0"/>
                          <w:marBottom w:val="0"/>
                          <w:divBdr>
                            <w:top w:val="none" w:sz="0" w:space="0" w:color="auto"/>
                            <w:left w:val="none" w:sz="0" w:space="0" w:color="auto"/>
                            <w:bottom w:val="none" w:sz="0" w:space="0" w:color="auto"/>
                            <w:right w:val="none" w:sz="0" w:space="0" w:color="auto"/>
                          </w:divBdr>
                          <w:divsChild>
                            <w:div w:id="136617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15160">
              <w:marLeft w:val="0"/>
              <w:marRight w:val="0"/>
              <w:marTop w:val="0"/>
              <w:marBottom w:val="0"/>
              <w:divBdr>
                <w:top w:val="none" w:sz="0" w:space="0" w:color="auto"/>
                <w:left w:val="none" w:sz="0" w:space="0" w:color="auto"/>
                <w:bottom w:val="none" w:sz="0" w:space="0" w:color="auto"/>
                <w:right w:val="none" w:sz="0" w:space="0" w:color="auto"/>
              </w:divBdr>
              <w:divsChild>
                <w:div w:id="1770006426">
                  <w:marLeft w:val="0"/>
                  <w:marRight w:val="0"/>
                  <w:marTop w:val="0"/>
                  <w:marBottom w:val="225"/>
                  <w:divBdr>
                    <w:top w:val="none" w:sz="0" w:space="0" w:color="auto"/>
                    <w:left w:val="none" w:sz="0" w:space="0" w:color="auto"/>
                    <w:bottom w:val="none" w:sz="0" w:space="0" w:color="auto"/>
                    <w:right w:val="none" w:sz="0" w:space="0" w:color="auto"/>
                  </w:divBdr>
                  <w:divsChild>
                    <w:div w:id="268123720">
                      <w:marLeft w:val="0"/>
                      <w:marRight w:val="0"/>
                      <w:marTop w:val="150"/>
                      <w:marBottom w:val="0"/>
                      <w:divBdr>
                        <w:top w:val="single" w:sz="6" w:space="4" w:color="CCCCCC"/>
                        <w:left w:val="single" w:sz="6" w:space="8" w:color="CCCCCC"/>
                        <w:bottom w:val="single" w:sz="6" w:space="4" w:color="CCCCCC"/>
                        <w:right w:val="single" w:sz="6" w:space="30" w:color="CCCCCC"/>
                      </w:divBdr>
                    </w:div>
                    <w:div w:id="164738972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22758274">
              <w:marLeft w:val="0"/>
              <w:marRight w:val="0"/>
              <w:marTop w:val="0"/>
              <w:marBottom w:val="0"/>
              <w:divBdr>
                <w:top w:val="none" w:sz="0" w:space="0" w:color="auto"/>
                <w:left w:val="none" w:sz="0" w:space="0" w:color="auto"/>
                <w:bottom w:val="none" w:sz="0" w:space="0" w:color="auto"/>
                <w:right w:val="none" w:sz="0" w:space="0" w:color="auto"/>
              </w:divBdr>
              <w:divsChild>
                <w:div w:id="1797794773">
                  <w:marLeft w:val="0"/>
                  <w:marRight w:val="0"/>
                  <w:marTop w:val="0"/>
                  <w:marBottom w:val="225"/>
                  <w:divBdr>
                    <w:top w:val="none" w:sz="0" w:space="0" w:color="auto"/>
                    <w:left w:val="none" w:sz="0" w:space="0" w:color="auto"/>
                    <w:bottom w:val="none" w:sz="0" w:space="0" w:color="auto"/>
                    <w:right w:val="none" w:sz="0" w:space="0" w:color="auto"/>
                  </w:divBdr>
                  <w:divsChild>
                    <w:div w:id="1867325242">
                      <w:marLeft w:val="0"/>
                      <w:marRight w:val="0"/>
                      <w:marTop w:val="150"/>
                      <w:marBottom w:val="0"/>
                      <w:divBdr>
                        <w:top w:val="single" w:sz="6" w:space="4" w:color="CCCCCC"/>
                        <w:left w:val="single" w:sz="6" w:space="8" w:color="CCCCCC"/>
                        <w:bottom w:val="single" w:sz="6" w:space="4" w:color="CCCCCC"/>
                        <w:right w:val="single" w:sz="6" w:space="30" w:color="CCCCCC"/>
                      </w:divBdr>
                    </w:div>
                    <w:div w:id="40049122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ottawa.ca/etudes/etudes-premier-cycle/college-canadien" TargetMode="External"/><Relationship Id="rId5" Type="http://schemas.openxmlformats.org/officeDocument/2006/relationships/hyperlink" Target="https://www.ouac.on.ca/guide/collaborative-university-college-progra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2</cp:revision>
  <dcterms:created xsi:type="dcterms:W3CDTF">2025-02-12T13:46:00Z</dcterms:created>
  <dcterms:modified xsi:type="dcterms:W3CDTF">2025-02-12T13:48:00Z</dcterms:modified>
</cp:coreProperties>
</file>