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79DCA" w14:textId="77777777" w:rsidR="006A33A5" w:rsidRPr="006A33A5" w:rsidRDefault="006A33A5" w:rsidP="006A33A5">
      <w:pPr>
        <w:pStyle w:val="Heading1"/>
      </w:pPr>
      <w:r w:rsidRPr="006A33A5">
        <w:t>TEAS – Experience Profiles and Supplementary Forms</w:t>
      </w:r>
    </w:p>
    <w:p w14:paraId="516D3AD7" w14:textId="410A54B3" w:rsidR="006A33A5" w:rsidRDefault="006A33A5" w:rsidP="006A33A5">
      <w:r w:rsidRPr="006A33A5">
        <w:rPr>
          <w:highlight w:val="yellow"/>
        </w:rPr>
        <w:t>French text appears below the English text in this doc.</w:t>
      </w:r>
    </w:p>
    <w:p w14:paraId="78DD272B" w14:textId="4662A553" w:rsidR="006A33A5" w:rsidRPr="006A33A5" w:rsidRDefault="006A33A5" w:rsidP="006A33A5">
      <w:pPr>
        <w:pStyle w:val="Heading2"/>
      </w:pPr>
      <w:r w:rsidRPr="006A33A5">
        <w:t>Brock University</w:t>
      </w:r>
    </w:p>
    <w:p w14:paraId="5734A630" w14:textId="77777777" w:rsidR="006A33A5" w:rsidRPr="006A33A5" w:rsidRDefault="006A33A5" w:rsidP="006A33A5">
      <w:r w:rsidRPr="006A33A5">
        <w:t>Once Brock receives your application, they will send you information on how to access your Brock student portal, complete Casper (mandatory) and submit your Teachable Subject Clarification form (where applicable).</w:t>
      </w:r>
    </w:p>
    <w:p w14:paraId="19D86C29" w14:textId="77777777" w:rsidR="006A33A5" w:rsidRPr="006A33A5" w:rsidRDefault="006A33A5" w:rsidP="006A33A5">
      <w:r w:rsidRPr="006A33A5">
        <w:t>The Teachable Subject Clarification Form is mandatory for Junior/Intermediate and Intermediate/Senior only. This form is accessible through your Brock student portal after you submit your application.</w:t>
      </w:r>
    </w:p>
    <w:p w14:paraId="1EBA29E1" w14:textId="77777777" w:rsidR="006A33A5" w:rsidRPr="006A33A5" w:rsidRDefault="006A33A5" w:rsidP="006A33A5">
      <w:r w:rsidRPr="006A33A5">
        <w:t>The Special Admission Consideration Form is optional.</w:t>
      </w:r>
    </w:p>
    <w:p w14:paraId="66E54D11" w14:textId="77777777" w:rsidR="006A33A5" w:rsidRPr="006A33A5" w:rsidRDefault="006A33A5" w:rsidP="006A33A5">
      <w:r w:rsidRPr="006A33A5">
        <w:t>Submit your supporting documents in your Brock student portal. Do not upload them via SAM.</w:t>
      </w:r>
    </w:p>
    <w:p w14:paraId="05CA6516" w14:textId="77777777" w:rsidR="006A33A5" w:rsidRPr="006A33A5" w:rsidRDefault="006A33A5" w:rsidP="006A33A5">
      <w:pPr>
        <w:pStyle w:val="Heading2"/>
      </w:pPr>
      <w:r w:rsidRPr="006A33A5">
        <w:t>Lakehead University</w:t>
      </w:r>
    </w:p>
    <w:p w14:paraId="4094C3A6" w14:textId="77777777" w:rsidR="006A33A5" w:rsidRPr="006A33A5" w:rsidRDefault="006A33A5" w:rsidP="006A33A5">
      <w:r w:rsidRPr="006A33A5">
        <w:t>At the discretion of the Admissions Committee, supplemental information may be requested. Lakehead will contact you directly.</w:t>
      </w:r>
    </w:p>
    <w:p w14:paraId="26229C29" w14:textId="77777777" w:rsidR="006A33A5" w:rsidRPr="006A33A5" w:rsidRDefault="006A33A5" w:rsidP="006A33A5">
      <w:r w:rsidRPr="006A33A5">
        <w:t>If you are an applicant to the Technological Education program, you are required to submit a supplementary application package. To review the supplementary application package requirements and to learn how to submit, visit </w:t>
      </w:r>
      <w:hyperlink r:id="rId4" w:tgtFrame="_blank" w:history="1">
        <w:r w:rsidRPr="006A33A5">
          <w:rPr>
            <w:rStyle w:val="Hyperlink"/>
            <w:b/>
            <w:bCs/>
          </w:rPr>
          <w:t>Technological Education Admission Requirement</w:t>
        </w:r>
      </w:hyperlink>
      <w:r w:rsidRPr="006A33A5">
        <w:t>.</w:t>
      </w:r>
    </w:p>
    <w:p w14:paraId="18CD971B" w14:textId="77777777" w:rsidR="006A33A5" w:rsidRPr="006A33A5" w:rsidRDefault="006A33A5" w:rsidP="006A33A5">
      <w:pPr>
        <w:pStyle w:val="Heading2"/>
      </w:pPr>
      <w:r w:rsidRPr="006A33A5">
        <w:t>Laurentian University</w:t>
      </w:r>
    </w:p>
    <w:p w14:paraId="222AA1DB" w14:textId="77777777" w:rsidR="006A33A5" w:rsidRPr="006A33A5" w:rsidRDefault="006A33A5" w:rsidP="006A33A5">
      <w:r w:rsidRPr="006A33A5">
        <w:t>Not required.</w:t>
      </w:r>
    </w:p>
    <w:p w14:paraId="58900721" w14:textId="77777777" w:rsidR="006A33A5" w:rsidRPr="006A33A5" w:rsidRDefault="006A33A5" w:rsidP="006A33A5">
      <w:pPr>
        <w:pStyle w:val="Heading2"/>
      </w:pPr>
      <w:r w:rsidRPr="006A33A5">
        <w:t>Nipissing University</w:t>
      </w:r>
    </w:p>
    <w:p w14:paraId="286E5C26" w14:textId="77777777" w:rsidR="006A33A5" w:rsidRPr="006A33A5" w:rsidRDefault="006A33A5" w:rsidP="006A33A5">
      <w:r w:rsidRPr="006A33A5">
        <w:t>An experience profile is not required.</w:t>
      </w:r>
    </w:p>
    <w:p w14:paraId="2CD1EB82" w14:textId="77777777" w:rsidR="006A33A5" w:rsidRPr="006A33A5" w:rsidRDefault="006A33A5" w:rsidP="006A33A5">
      <w:r w:rsidRPr="006A33A5">
        <w:t>Once Nipissing receives your application, they will send you an acknowledgement email with a link to their </w:t>
      </w:r>
      <w:hyperlink r:id="rId5" w:tgtFrame="_blank" w:history="1">
        <w:r w:rsidRPr="006A33A5">
          <w:rPr>
            <w:rStyle w:val="Hyperlink"/>
            <w:b/>
            <w:bCs/>
          </w:rPr>
          <w:t>Next Steps</w:t>
        </w:r>
      </w:hyperlink>
      <w:r w:rsidRPr="006A33A5">
        <w:t>. The website will contain information on accessibility categories and requirements, and a link to the application form.</w:t>
      </w:r>
    </w:p>
    <w:p w14:paraId="0C449B91" w14:textId="77777777" w:rsidR="006A33A5" w:rsidRPr="006A33A5" w:rsidRDefault="006A33A5" w:rsidP="006A33A5">
      <w:r w:rsidRPr="006A33A5">
        <w:t xml:space="preserve">The Next Steps website will also have information and required supplemental forms for applicants to Junior/Intermediate or Intermediate/Senior who declare Music and/or Visual </w:t>
      </w:r>
      <w:r w:rsidRPr="006A33A5">
        <w:lastRenderedPageBreak/>
        <w:t>Arts as their teaching subject. You should submit all supplemental materials using Secure Applicant Messaging (SAM).</w:t>
      </w:r>
    </w:p>
    <w:p w14:paraId="3F10CC23" w14:textId="77777777" w:rsidR="006A33A5" w:rsidRPr="006A33A5" w:rsidRDefault="006A33A5" w:rsidP="006A33A5">
      <w:pPr>
        <w:pStyle w:val="Heading2"/>
      </w:pPr>
      <w:r w:rsidRPr="006A33A5">
        <w:t xml:space="preserve">Université de </w:t>
      </w:r>
      <w:proofErr w:type="spellStart"/>
      <w:r w:rsidRPr="006A33A5">
        <w:t>l’Ontario</w:t>
      </w:r>
      <w:proofErr w:type="spellEnd"/>
      <w:r w:rsidRPr="006A33A5">
        <w:t xml:space="preserve"> français</w:t>
      </w:r>
    </w:p>
    <w:p w14:paraId="027438FB" w14:textId="77777777" w:rsidR="006A33A5" w:rsidRPr="006A33A5" w:rsidRDefault="006A33A5" w:rsidP="006A33A5">
      <w:r w:rsidRPr="006A33A5">
        <w:t>The </w:t>
      </w:r>
      <w:proofErr w:type="spellStart"/>
      <w:r w:rsidRPr="006A33A5">
        <w:fldChar w:fldCharType="begin"/>
      </w:r>
      <w:r w:rsidRPr="006A33A5">
        <w:instrText>HYPERLINK "https://uof.ca/fileadmin/Demandes_d_admission/Profil_de_candidature_B._Ed_2024___20230922.pdf" \o "" \t "_blank"</w:instrText>
      </w:r>
      <w:r w:rsidRPr="006A33A5">
        <w:fldChar w:fldCharType="separate"/>
      </w:r>
      <w:r w:rsidRPr="006A33A5">
        <w:rPr>
          <w:rStyle w:val="Hyperlink"/>
          <w:b/>
          <w:bCs/>
        </w:rPr>
        <w:t>Profil</w:t>
      </w:r>
      <w:proofErr w:type="spellEnd"/>
      <w:r w:rsidRPr="006A33A5">
        <w:rPr>
          <w:rStyle w:val="Hyperlink"/>
          <w:b/>
          <w:bCs/>
        </w:rPr>
        <w:t xml:space="preserve"> de candidature [French link]</w:t>
      </w:r>
      <w:r w:rsidRPr="006A33A5">
        <w:fldChar w:fldCharType="end"/>
      </w:r>
      <w:r w:rsidRPr="006A33A5">
        <w:t> is mandatory. Submit your profile with your application.</w:t>
      </w:r>
    </w:p>
    <w:p w14:paraId="3FBA95A1" w14:textId="77777777" w:rsidR="006A33A5" w:rsidRPr="006A33A5" w:rsidRDefault="006A33A5" w:rsidP="006A33A5">
      <w:pPr>
        <w:pStyle w:val="Heading2"/>
      </w:pPr>
      <w:r w:rsidRPr="006A33A5">
        <w:t>Ontario Tech University</w:t>
      </w:r>
    </w:p>
    <w:p w14:paraId="740B0DEA" w14:textId="77777777" w:rsidR="006A33A5" w:rsidRPr="006A33A5" w:rsidRDefault="006A33A5" w:rsidP="006A33A5">
      <w:r w:rsidRPr="006A33A5">
        <w:t>Not required:</w:t>
      </w:r>
    </w:p>
    <w:p w14:paraId="6721C556" w14:textId="77777777" w:rsidR="006A33A5" w:rsidRPr="006A33A5" w:rsidRDefault="006A33A5" w:rsidP="006A33A5">
      <w:hyperlink r:id="rId6" w:tgtFrame="_blank" w:history="1">
        <w:r w:rsidRPr="006A33A5">
          <w:rPr>
            <w:rStyle w:val="Hyperlink"/>
            <w:b/>
            <w:bCs/>
          </w:rPr>
          <w:t>Ontario Tech’s Equity Admissions Consideration Form</w:t>
        </w:r>
      </w:hyperlink>
      <w:r w:rsidRPr="006A33A5">
        <w:t> (optional)</w:t>
      </w:r>
    </w:p>
    <w:p w14:paraId="159C73D9" w14:textId="77777777" w:rsidR="006A33A5" w:rsidRPr="006A33A5" w:rsidRDefault="006A33A5" w:rsidP="006A33A5">
      <w:hyperlink r:id="rId7" w:tgtFrame="_blank" w:history="1">
        <w:r w:rsidRPr="006A33A5">
          <w:rPr>
            <w:rStyle w:val="Hyperlink"/>
            <w:b/>
            <w:bCs/>
          </w:rPr>
          <w:t>Ontario Tech’s Indigenous Admissions Consideration Form</w:t>
        </w:r>
      </w:hyperlink>
      <w:r w:rsidRPr="006A33A5">
        <w:t> (optional)</w:t>
      </w:r>
    </w:p>
    <w:p w14:paraId="2E150C1F" w14:textId="77777777" w:rsidR="006A33A5" w:rsidRPr="006A33A5" w:rsidRDefault="006A33A5" w:rsidP="006A33A5">
      <w:pPr>
        <w:pStyle w:val="Heading2"/>
      </w:pPr>
      <w:r w:rsidRPr="006A33A5">
        <w:t>University of Ottawa</w:t>
      </w:r>
    </w:p>
    <w:p w14:paraId="787ED541" w14:textId="77777777" w:rsidR="006A33A5" w:rsidRPr="006A33A5" w:rsidRDefault="006A33A5" w:rsidP="006A33A5">
      <w:r w:rsidRPr="006A33A5">
        <w:t>(</w:t>
      </w:r>
      <w:hyperlink r:id="rId8" w:history="1">
        <w:r w:rsidRPr="006A33A5">
          <w:rPr>
            <w:rStyle w:val="Hyperlink"/>
            <w:b/>
            <w:bCs/>
          </w:rPr>
          <w:t>Ottawa’s information is also available in French [French link]</w:t>
        </w:r>
      </w:hyperlink>
      <w:r w:rsidRPr="006A33A5">
        <w:t>.)</w:t>
      </w:r>
    </w:p>
    <w:p w14:paraId="34C81035" w14:textId="77777777" w:rsidR="006A33A5" w:rsidRPr="006A33A5" w:rsidRDefault="006A33A5" w:rsidP="006A33A5">
      <w:hyperlink r:id="rId9" w:tgtFrame="_blank" w:history="1">
        <w:r w:rsidRPr="006A33A5">
          <w:rPr>
            <w:rStyle w:val="Hyperlink"/>
            <w:b/>
            <w:bCs/>
          </w:rPr>
          <w:t>University of Ottawa Teacher Education</w:t>
        </w:r>
      </w:hyperlink>
      <w:r w:rsidRPr="006A33A5">
        <w:t xml:space="preserve">: Once the University of Ottawa receives your application, you will get access to a </w:t>
      </w:r>
      <w:proofErr w:type="spellStart"/>
      <w:r w:rsidRPr="006A33A5">
        <w:t>uoZone</w:t>
      </w:r>
      <w:proofErr w:type="spellEnd"/>
      <w:r w:rsidRPr="006A33A5">
        <w:t xml:space="preserve"> account where you will find the Statement of Experience, which you must complete and submit.</w:t>
      </w:r>
    </w:p>
    <w:p w14:paraId="7A2282D0" w14:textId="77777777" w:rsidR="006A33A5" w:rsidRPr="006A33A5" w:rsidRDefault="006A33A5" w:rsidP="006A33A5">
      <w:r w:rsidRPr="006A33A5">
        <w:t>The experience profile is mandatory for all.</w:t>
      </w:r>
    </w:p>
    <w:p w14:paraId="1901634B" w14:textId="77777777" w:rsidR="006A33A5" w:rsidRPr="006A33A5" w:rsidRDefault="006A33A5" w:rsidP="006A33A5">
      <w:r w:rsidRPr="006A33A5">
        <w:t>If you choose the French as a Second Language teaching option, you must register for, and pass, the French proficiency test.</w:t>
      </w:r>
    </w:p>
    <w:p w14:paraId="654B064A" w14:textId="77777777" w:rsidR="006A33A5" w:rsidRPr="006A33A5" w:rsidRDefault="006A33A5" w:rsidP="006A33A5">
      <w:pPr>
        <w:pStyle w:val="Heading2"/>
      </w:pPr>
      <w:r w:rsidRPr="006A33A5">
        <w:t>Queen’s University</w:t>
      </w:r>
    </w:p>
    <w:p w14:paraId="0A3D411E" w14:textId="77777777" w:rsidR="006A33A5" w:rsidRPr="006A33A5" w:rsidRDefault="006A33A5" w:rsidP="006A33A5">
      <w:hyperlink r:id="rId10" w:tgtFrame="_blank" w:history="1">
        <w:r w:rsidRPr="006A33A5">
          <w:rPr>
            <w:rStyle w:val="Hyperlink"/>
            <w:b/>
            <w:bCs/>
          </w:rPr>
          <w:t>Queen’s Personal Statement of Experience</w:t>
        </w:r>
      </w:hyperlink>
    </w:p>
    <w:p w14:paraId="6AF7D584" w14:textId="77777777" w:rsidR="006A33A5" w:rsidRPr="006A33A5" w:rsidRDefault="006A33A5" w:rsidP="006A33A5">
      <w:hyperlink r:id="rId11" w:anchor="equity" w:tgtFrame="_blank" w:history="1">
        <w:r w:rsidRPr="006A33A5">
          <w:rPr>
            <w:rStyle w:val="Hyperlink"/>
            <w:b/>
            <w:bCs/>
          </w:rPr>
          <w:t>Queen’s Equity Self-Identification Form</w:t>
        </w:r>
      </w:hyperlink>
    </w:p>
    <w:p w14:paraId="40C71CF1" w14:textId="77777777" w:rsidR="006A33A5" w:rsidRPr="006A33A5" w:rsidRDefault="006A33A5" w:rsidP="006A33A5">
      <w:hyperlink r:id="rId12" w:tgtFrame="_blank" w:history="1">
        <w:r w:rsidRPr="006A33A5">
          <w:rPr>
            <w:rStyle w:val="Hyperlink"/>
            <w:b/>
            <w:bCs/>
          </w:rPr>
          <w:t>Additional documents for Queen’s Consecutive Education</w:t>
        </w:r>
      </w:hyperlink>
    </w:p>
    <w:p w14:paraId="31AE2A49" w14:textId="77777777" w:rsidR="006A33A5" w:rsidRPr="006A33A5" w:rsidRDefault="006A33A5" w:rsidP="006A33A5">
      <w:hyperlink r:id="rId13" w:tgtFrame="_blank" w:history="1">
        <w:r w:rsidRPr="006A33A5">
          <w:rPr>
            <w:rStyle w:val="Hyperlink"/>
            <w:b/>
            <w:bCs/>
          </w:rPr>
          <w:t>Additional documents for Queen’s Consecutive Education Multi-Session</w:t>
        </w:r>
      </w:hyperlink>
    </w:p>
    <w:p w14:paraId="0198F91B" w14:textId="77777777" w:rsidR="006A33A5" w:rsidRPr="006A33A5" w:rsidRDefault="006A33A5" w:rsidP="006A33A5">
      <w:pPr>
        <w:pStyle w:val="Heading2"/>
      </w:pPr>
      <w:r w:rsidRPr="006A33A5">
        <w:t>Trent University</w:t>
      </w:r>
    </w:p>
    <w:p w14:paraId="64993854" w14:textId="77777777" w:rsidR="006A33A5" w:rsidRPr="006A33A5" w:rsidRDefault="006A33A5" w:rsidP="006A33A5">
      <w:r w:rsidRPr="006A33A5">
        <w:t xml:space="preserve">Trent will send you information within 3 business days of receiving your application to activate your </w:t>
      </w:r>
      <w:proofErr w:type="spellStart"/>
      <w:r w:rsidRPr="006A33A5">
        <w:t>myTrent</w:t>
      </w:r>
      <w:proofErr w:type="spellEnd"/>
      <w:r w:rsidRPr="006A33A5">
        <w:t xml:space="preserve"> applicant portal and complete the Profile of Experience and Course List. Check your junk mail folder if you have not received this email within 3 days.</w:t>
      </w:r>
    </w:p>
    <w:p w14:paraId="6512DF35" w14:textId="77777777" w:rsidR="006A33A5" w:rsidRPr="006A33A5" w:rsidRDefault="006A33A5" w:rsidP="006A33A5">
      <w:r w:rsidRPr="006A33A5">
        <w:t xml:space="preserve">Trent’s Equity Admission Form is available through your </w:t>
      </w:r>
      <w:proofErr w:type="spellStart"/>
      <w:r w:rsidRPr="006A33A5">
        <w:t>myTrent</w:t>
      </w:r>
      <w:proofErr w:type="spellEnd"/>
      <w:r w:rsidRPr="006A33A5">
        <w:t xml:space="preserve"> account.</w:t>
      </w:r>
    </w:p>
    <w:p w14:paraId="2009E0C1" w14:textId="77777777" w:rsidR="006A33A5" w:rsidRPr="006A33A5" w:rsidRDefault="006A33A5" w:rsidP="006A33A5">
      <w:hyperlink r:id="rId14" w:tgtFrame="_blank" w:history="1">
        <w:r w:rsidRPr="006A33A5">
          <w:rPr>
            <w:rStyle w:val="Hyperlink"/>
            <w:b/>
            <w:bCs/>
          </w:rPr>
          <w:t>Instructions for the Trent Profile of Experience, Course List and Equity Admission Form</w:t>
        </w:r>
      </w:hyperlink>
    </w:p>
    <w:p w14:paraId="36000030" w14:textId="77777777" w:rsidR="006A33A5" w:rsidRPr="006A33A5" w:rsidRDefault="006A33A5" w:rsidP="006A33A5">
      <w:pPr>
        <w:pStyle w:val="Heading2"/>
      </w:pPr>
      <w:r w:rsidRPr="006A33A5">
        <w:lastRenderedPageBreak/>
        <w:t>Western University</w:t>
      </w:r>
    </w:p>
    <w:p w14:paraId="3914147E" w14:textId="77777777" w:rsidR="006A33A5" w:rsidRPr="006A33A5" w:rsidRDefault="006A33A5" w:rsidP="006A33A5">
      <w:hyperlink r:id="rId15" w:tgtFrame="_blank" w:history="1">
        <w:r w:rsidRPr="006A33A5">
          <w:rPr>
            <w:rStyle w:val="Hyperlink"/>
            <w:b/>
            <w:bCs/>
          </w:rPr>
          <w:t>Western’s Equity Admission Form</w:t>
        </w:r>
      </w:hyperlink>
      <w:r w:rsidRPr="006A33A5">
        <w:t> (Optional)</w:t>
      </w:r>
    </w:p>
    <w:p w14:paraId="5263048F" w14:textId="77777777" w:rsidR="006A33A5" w:rsidRPr="006A33A5" w:rsidRDefault="006A33A5" w:rsidP="006A33A5">
      <w:pPr>
        <w:pStyle w:val="Heading2"/>
      </w:pPr>
      <w:r w:rsidRPr="006A33A5">
        <w:t>Wilfrid Laurier University</w:t>
      </w:r>
    </w:p>
    <w:p w14:paraId="3BB2B32C" w14:textId="77777777" w:rsidR="006A33A5" w:rsidRPr="006A33A5" w:rsidRDefault="006A33A5" w:rsidP="006A33A5">
      <w:r w:rsidRPr="006A33A5">
        <w:t>You must submit a completed supplemental application that contains your required documents for admission, including unofficial copies of your transcript(s).</w:t>
      </w:r>
    </w:p>
    <w:p w14:paraId="519074ED" w14:textId="77777777" w:rsidR="006A33A5" w:rsidRPr="006A33A5" w:rsidRDefault="006A33A5" w:rsidP="006A33A5">
      <w:r w:rsidRPr="006A33A5">
        <w:t>You must submit </w:t>
      </w:r>
      <w:hyperlink r:id="rId16" w:tgtFrame="_blank" w:history="1">
        <w:r w:rsidRPr="006A33A5">
          <w:rPr>
            <w:rStyle w:val="Hyperlink"/>
            <w:b/>
            <w:bCs/>
          </w:rPr>
          <w:t>Laurier’s Experience Profile</w:t>
        </w:r>
      </w:hyperlink>
      <w:r w:rsidRPr="006A33A5">
        <w:t>, which is a strong component of your application for admission. You will detail your lived experiences, backgrounds and understandings, and indicate your commitment to the teaching profession and to inclusive, inquiry-based and innovative learning communities in the profile.</w:t>
      </w:r>
    </w:p>
    <w:p w14:paraId="2DE28F0D" w14:textId="77777777" w:rsidR="006A33A5" w:rsidRPr="006A33A5" w:rsidRDefault="006A33A5" w:rsidP="006A33A5">
      <w:r w:rsidRPr="006A33A5">
        <w:t>If you are an applicant to the J/I program, you must also submit the </w:t>
      </w:r>
      <w:hyperlink r:id="rId17" w:anchor="documents" w:tgtFrame="_blank" w:history="1">
        <w:r w:rsidRPr="006A33A5">
          <w:rPr>
            <w:rStyle w:val="Hyperlink"/>
            <w:b/>
            <w:bCs/>
          </w:rPr>
          <w:t>Laurier Teachable Requirements Form</w:t>
        </w:r>
      </w:hyperlink>
      <w:r w:rsidRPr="006A33A5">
        <w:t> in your supplemental application. In the form, you will self-identify how your undergraduate university courses meet the subject requirements for your teachable.</w:t>
      </w:r>
    </w:p>
    <w:p w14:paraId="6796AF3A" w14:textId="77777777" w:rsidR="006A33A5" w:rsidRPr="006A33A5" w:rsidRDefault="006A33A5" w:rsidP="006A33A5">
      <w:r w:rsidRPr="006A33A5">
        <w:t>You receive access to submit your supplemental application after you apply through the OUAC. Laurier recommends that you leave enough time between the OUAC and supplemental application deadlines.</w:t>
      </w:r>
    </w:p>
    <w:p w14:paraId="1ACD252E" w14:textId="77777777" w:rsidR="006A33A5" w:rsidRPr="006A33A5" w:rsidRDefault="006A33A5" w:rsidP="006A33A5">
      <w:pPr>
        <w:pStyle w:val="Heading2"/>
      </w:pPr>
      <w:r w:rsidRPr="006A33A5">
        <w:t>University of Windsor</w:t>
      </w:r>
    </w:p>
    <w:p w14:paraId="4B1818C5" w14:textId="77777777" w:rsidR="006A33A5" w:rsidRPr="006A33A5" w:rsidRDefault="006A33A5" w:rsidP="006A33A5">
      <w:hyperlink r:id="rId18" w:tgtFrame="_blank" w:history="1">
        <w:r w:rsidRPr="006A33A5">
          <w:rPr>
            <w:rStyle w:val="Hyperlink"/>
            <w:b/>
            <w:bCs/>
          </w:rPr>
          <w:t>Windsor’s Equity Consideration Form</w:t>
        </w:r>
      </w:hyperlink>
    </w:p>
    <w:p w14:paraId="767B2D35" w14:textId="77777777" w:rsidR="006A33A5" w:rsidRPr="006A33A5" w:rsidRDefault="006A33A5" w:rsidP="006A33A5">
      <w:pPr>
        <w:pStyle w:val="Heading2"/>
      </w:pPr>
      <w:r w:rsidRPr="006A33A5">
        <w:t>York University</w:t>
      </w:r>
    </w:p>
    <w:p w14:paraId="6E823CD1" w14:textId="77777777" w:rsidR="006A33A5" w:rsidRPr="006A33A5" w:rsidRDefault="006A33A5" w:rsidP="006A33A5">
      <w:r w:rsidRPr="006A33A5">
        <w:t>Once York receives your TEAS application, they will send you information to complete the Supplementary Information Form, which includes 2 online letters of reference.</w:t>
      </w:r>
    </w:p>
    <w:p w14:paraId="2BB55131" w14:textId="77777777" w:rsidR="00DB4F9E" w:rsidRDefault="00DB4F9E"/>
    <w:p w14:paraId="4CF34EF3" w14:textId="77777777" w:rsidR="006A33A5" w:rsidRPr="006A33A5" w:rsidRDefault="006A33A5" w:rsidP="006A33A5">
      <w:pPr>
        <w:pStyle w:val="Heading1"/>
        <w:rPr>
          <w:lang w:val="fr-CA"/>
        </w:rPr>
      </w:pPr>
      <w:r w:rsidRPr="006A33A5">
        <w:rPr>
          <w:lang w:val="fr-CA"/>
        </w:rPr>
        <w:t>TEAS – Profils d’expérience et formulaires supplémentaires</w:t>
      </w:r>
    </w:p>
    <w:p w14:paraId="2D289E50" w14:textId="77777777" w:rsidR="006A33A5" w:rsidRPr="006A33A5" w:rsidRDefault="006A33A5" w:rsidP="006A33A5">
      <w:pPr>
        <w:pStyle w:val="Heading2"/>
        <w:rPr>
          <w:lang w:val="fr-CA"/>
        </w:rPr>
      </w:pPr>
      <w:r w:rsidRPr="006A33A5">
        <w:rPr>
          <w:lang w:val="fr-CA"/>
        </w:rPr>
        <w:t>Université Laurentienne</w:t>
      </w:r>
    </w:p>
    <w:p w14:paraId="0A4E3B55" w14:textId="77777777" w:rsidR="006A33A5" w:rsidRPr="006A33A5" w:rsidRDefault="006A33A5" w:rsidP="006A33A5">
      <w:pPr>
        <w:rPr>
          <w:lang w:val="fr-CA"/>
        </w:rPr>
      </w:pPr>
      <w:r w:rsidRPr="006A33A5">
        <w:rPr>
          <w:lang w:val="fr-CA"/>
        </w:rPr>
        <w:t>Non requis.</w:t>
      </w:r>
    </w:p>
    <w:p w14:paraId="7646DE4D" w14:textId="77777777" w:rsidR="006A33A5" w:rsidRPr="006A33A5" w:rsidRDefault="006A33A5" w:rsidP="006A33A5">
      <w:pPr>
        <w:pStyle w:val="Heading2"/>
        <w:rPr>
          <w:lang w:val="fr-CA"/>
        </w:rPr>
      </w:pPr>
      <w:r w:rsidRPr="006A33A5">
        <w:rPr>
          <w:lang w:val="fr-CA"/>
        </w:rPr>
        <w:lastRenderedPageBreak/>
        <w:t>Université de l’Ontario français</w:t>
      </w:r>
    </w:p>
    <w:p w14:paraId="17CB398B" w14:textId="77777777" w:rsidR="006A33A5" w:rsidRPr="006A33A5" w:rsidRDefault="006A33A5" w:rsidP="006A33A5">
      <w:pPr>
        <w:rPr>
          <w:lang w:val="fr-CA"/>
        </w:rPr>
      </w:pPr>
      <w:r w:rsidRPr="006A33A5">
        <w:rPr>
          <w:lang w:val="fr-CA"/>
        </w:rPr>
        <w:t>Le </w:t>
      </w:r>
      <w:hyperlink r:id="rId19" w:tgtFrame="_blank" w:history="1">
        <w:r w:rsidRPr="006A33A5">
          <w:rPr>
            <w:rStyle w:val="Hyperlink"/>
            <w:b/>
            <w:bCs/>
            <w:lang w:val="fr-CA"/>
          </w:rPr>
          <w:t>Profil de candidature</w:t>
        </w:r>
      </w:hyperlink>
      <w:r w:rsidRPr="006A33A5">
        <w:rPr>
          <w:lang w:val="fr-CA"/>
        </w:rPr>
        <w:t> est obligatoire. Veuillez soumettre votre profil avec votre demande.</w:t>
      </w:r>
    </w:p>
    <w:p w14:paraId="6A6B4FDA" w14:textId="77777777" w:rsidR="006A33A5" w:rsidRPr="006A33A5" w:rsidRDefault="006A33A5" w:rsidP="006A33A5">
      <w:pPr>
        <w:pStyle w:val="Heading2"/>
        <w:rPr>
          <w:lang w:val="fr-CA"/>
        </w:rPr>
      </w:pPr>
      <w:r w:rsidRPr="006A33A5">
        <w:rPr>
          <w:lang w:val="fr-CA"/>
        </w:rPr>
        <w:t>Université d’Ottawa</w:t>
      </w:r>
    </w:p>
    <w:p w14:paraId="31E34D8A" w14:textId="77777777" w:rsidR="006A33A5" w:rsidRPr="006A33A5" w:rsidRDefault="006A33A5" w:rsidP="006A33A5">
      <w:pPr>
        <w:rPr>
          <w:lang w:val="fr-CA"/>
        </w:rPr>
      </w:pPr>
      <w:r w:rsidRPr="006A33A5">
        <w:rPr>
          <w:lang w:val="fr-CA"/>
        </w:rPr>
        <w:t>(</w:t>
      </w:r>
      <w:hyperlink r:id="rId20" w:history="1">
        <w:r w:rsidRPr="006A33A5">
          <w:rPr>
            <w:rStyle w:val="Hyperlink"/>
            <w:b/>
            <w:bCs/>
            <w:lang w:val="fr-CA"/>
          </w:rPr>
          <w:t>Les renseignements d’Ottawa sont aussi disponible en anglais [lien anglais]</w:t>
        </w:r>
      </w:hyperlink>
      <w:r w:rsidRPr="006A33A5">
        <w:rPr>
          <w:lang w:val="fr-CA"/>
        </w:rPr>
        <w:t>.)</w:t>
      </w:r>
    </w:p>
    <w:p w14:paraId="78227DD2" w14:textId="77777777" w:rsidR="006A33A5" w:rsidRPr="006A33A5" w:rsidRDefault="006A33A5" w:rsidP="006A33A5">
      <w:pPr>
        <w:rPr>
          <w:lang w:val="fr-CA"/>
        </w:rPr>
      </w:pPr>
      <w:hyperlink r:id="rId21" w:tgtFrame="_blank" w:history="1">
        <w:r w:rsidRPr="006A33A5">
          <w:rPr>
            <w:rStyle w:val="Hyperlink"/>
            <w:b/>
            <w:bCs/>
            <w:lang w:val="fr-CA"/>
          </w:rPr>
          <w:t>Formation à l’enseignement</w:t>
        </w:r>
      </w:hyperlink>
      <w:r w:rsidRPr="006A33A5">
        <w:rPr>
          <w:lang w:val="fr-CA"/>
        </w:rPr>
        <w:t xml:space="preserve"> : Une fois que l’Université d’Ottawa aura reçu votre demande, vous aurez accès à un compte </w:t>
      </w:r>
      <w:proofErr w:type="spellStart"/>
      <w:r w:rsidRPr="006A33A5">
        <w:rPr>
          <w:lang w:val="fr-CA"/>
        </w:rPr>
        <w:t>uoZone</w:t>
      </w:r>
      <w:proofErr w:type="spellEnd"/>
      <w:r w:rsidRPr="006A33A5">
        <w:rPr>
          <w:lang w:val="fr-CA"/>
        </w:rPr>
        <w:t xml:space="preserve"> où vous trouverez le profil d’expérience, que vous devez remplir et soumettre en ligne.</w:t>
      </w:r>
    </w:p>
    <w:p w14:paraId="5E41E78F" w14:textId="77777777" w:rsidR="006A33A5" w:rsidRPr="006A33A5" w:rsidRDefault="006A33A5" w:rsidP="006A33A5">
      <w:pPr>
        <w:rPr>
          <w:lang w:val="fr-CA"/>
        </w:rPr>
      </w:pPr>
      <w:r w:rsidRPr="006A33A5">
        <w:rPr>
          <w:lang w:val="fr-CA"/>
        </w:rPr>
        <w:t>Le profil d’expérience et l’examen de compétence linguistique sont obligatoires.</w:t>
      </w:r>
    </w:p>
    <w:p w14:paraId="1E151DB7" w14:textId="77777777" w:rsidR="006A33A5" w:rsidRPr="006A33A5" w:rsidRDefault="006A33A5">
      <w:pPr>
        <w:rPr>
          <w:lang w:val="fr-CA"/>
        </w:rPr>
      </w:pPr>
    </w:p>
    <w:sectPr w:rsidR="006A33A5" w:rsidRPr="006A33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4B"/>
    <w:rsid w:val="00263D24"/>
    <w:rsid w:val="006A1A4B"/>
    <w:rsid w:val="006A33A5"/>
    <w:rsid w:val="00917F81"/>
    <w:rsid w:val="00DB4F9E"/>
    <w:rsid w:val="00E5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CCD3"/>
  <w15:chartTrackingRefBased/>
  <w15:docId w15:val="{9268C533-AC57-4810-9DF1-2452D9D1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A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A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1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A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A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A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A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A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A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A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A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A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A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A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33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3A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7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92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595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1652559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4887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05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787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6503265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13421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786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1020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1734624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16879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196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20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620578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14425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25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29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7205184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6600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31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292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14970671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294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1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297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1612663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7613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2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3188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9825828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17863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39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16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1109351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1436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4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732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2101247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13946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5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718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475880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20980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25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118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10538933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1291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55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784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402261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18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0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959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20413959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11174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09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080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158429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9371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95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336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568808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954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47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5370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15611654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20617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89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153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7949833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3272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74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688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1458135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594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95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084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554051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8457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97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447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14711671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12870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77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526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18370671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14351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826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024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444467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38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2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2934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2244152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7322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34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495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546725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609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191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54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7560963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17062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77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950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500512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4404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21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111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17719290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4824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9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971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649589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13631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78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318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625700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7351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73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9772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2040546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3491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98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64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30" w:color="CCCCCC"/>
                      </w:divBdr>
                    </w:div>
                    <w:div w:id="235018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6" w:space="11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ww.ouac.on.ca/fr/guide/teas-profils/" TargetMode="External"/><Relationship Id="rId13" Type="http://schemas.openxmlformats.org/officeDocument/2006/relationships/hyperlink" Target="https://educ.queensu.ca/teacher-education/multi-session-programs" TargetMode="External"/><Relationship Id="rId18" Type="http://schemas.openxmlformats.org/officeDocument/2006/relationships/hyperlink" Target="http://www.uwindsor.ca/education/bed-consecutive-program/admission-requirement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2.uottawa.ca/etudes/etudes-premier-cycle/formulaires-frais-admission" TargetMode="External"/><Relationship Id="rId7" Type="http://schemas.openxmlformats.org/officeDocument/2006/relationships/hyperlink" Target="https://admissions.ontariotechu.ca/special-considerations/indigenous-students.php" TargetMode="External"/><Relationship Id="rId12" Type="http://schemas.openxmlformats.org/officeDocument/2006/relationships/hyperlink" Target="https://educ.queensu.ca/teacher-education/consecutive" TargetMode="External"/><Relationship Id="rId17" Type="http://schemas.openxmlformats.org/officeDocument/2006/relationships/hyperlink" Target="https://www.wlu.ca/programs/education/graduate/education-bed/admissions/document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lu.ca/programs/education/graduate/education-bed/admissions/experience-profile.html" TargetMode="External"/><Relationship Id="rId20" Type="http://schemas.openxmlformats.org/officeDocument/2006/relationships/hyperlink" Target="https://uwww.ouac.on.ca/guide/teas-profil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admissions.ontariotechu.ca/special-considerations/equity-admissions.php" TargetMode="External"/><Relationship Id="rId11" Type="http://schemas.openxmlformats.org/officeDocument/2006/relationships/hyperlink" Target="https://educ.queensu.ca/teacher-education/consecutive" TargetMode="External"/><Relationship Id="rId5" Type="http://schemas.openxmlformats.org/officeDocument/2006/relationships/hyperlink" Target="https://www.nipissingu.ca/departments/office-registrar/acknowledgement-bed" TargetMode="External"/><Relationship Id="rId15" Type="http://schemas.openxmlformats.org/officeDocument/2006/relationships/hyperlink" Target="https://www.edu.uwo.ca/teacher-education/final_equity-admission-application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c.queensu.ca/pse" TargetMode="External"/><Relationship Id="rId19" Type="http://schemas.openxmlformats.org/officeDocument/2006/relationships/hyperlink" Target="https://uof.ca/fileadmin/Demandes_d_admission/Profil_de_candidature_B._Ed_2024___20230922.pdf" TargetMode="External"/><Relationship Id="rId4" Type="http://schemas.openxmlformats.org/officeDocument/2006/relationships/hyperlink" Target="https://www.lakeheadu.ca/programs/other-programs/technological-education" TargetMode="External"/><Relationship Id="rId9" Type="http://schemas.openxmlformats.org/officeDocument/2006/relationships/hyperlink" Target="https://www2.uottawa.ca/study/undergraduate-studies/admission-forms-fees" TargetMode="External"/><Relationship Id="rId14" Type="http://schemas.openxmlformats.org/officeDocument/2006/relationships/hyperlink" Target="https://www.trentu.ca/education/programs/consecutive-bed/bed-admission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3</cp:revision>
  <dcterms:created xsi:type="dcterms:W3CDTF">2025-05-22T12:43:00Z</dcterms:created>
  <dcterms:modified xsi:type="dcterms:W3CDTF">2025-05-22T12:46:00Z</dcterms:modified>
</cp:coreProperties>
</file>