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53E5E6C2" w:rsidR="00612FD9" w:rsidRPr="00583A81" w:rsidRDefault="002F4F5F" w:rsidP="00583A81">
      <w:pPr>
        <w:pStyle w:val="Heading1"/>
        <w:rPr>
          <w:b/>
          <w:bCs/>
        </w:rPr>
      </w:pPr>
      <w:r>
        <w:t xml:space="preserve">Trent </w:t>
      </w:r>
      <w:r w:rsidR="00612FD9">
        <w:t>University</w:t>
      </w:r>
      <w:r>
        <w:t xml:space="preserve"> –</w:t>
      </w:r>
      <w:r>
        <w:br/>
        <w:t>Peterborough Campus</w:t>
      </w:r>
    </w:p>
    <w:p w14:paraId="50F3597E" w14:textId="53BEA6EB" w:rsidR="00583A81" w:rsidRPr="00583A81" w:rsidRDefault="002F4F5F" w:rsidP="00583A81">
      <w:pPr>
        <w:rPr>
          <w:rStyle w:val="Strong"/>
        </w:rPr>
      </w:pPr>
      <w:r>
        <w:rPr>
          <w:rStyle w:val="Strong"/>
        </w:rPr>
        <w:t>Peterborough</w:t>
      </w:r>
    </w:p>
    <w:p w14:paraId="533219BE" w14:textId="4E595F76" w:rsidR="00F209E7" w:rsidRDefault="00F209E7" w:rsidP="002371F9">
      <w:pPr>
        <w:pStyle w:val="Heading2"/>
      </w:pPr>
      <w:r>
        <w:t>Contact Information</w:t>
      </w:r>
    </w:p>
    <w:p w14:paraId="6EB01E36" w14:textId="77777777" w:rsidR="002F4F5F" w:rsidRDefault="002F4F5F" w:rsidP="002F4F5F">
      <w:pPr>
        <w:pStyle w:val="ListParagraph"/>
      </w:pPr>
      <w:r>
        <w:t>Guidance Hotline: 705-748-1011, ext. 7222</w:t>
      </w:r>
    </w:p>
    <w:p w14:paraId="759F65EA" w14:textId="3BF0A16F" w:rsidR="006E6860" w:rsidRDefault="006E6860" w:rsidP="006E6860">
      <w:pPr>
        <w:pStyle w:val="ListParagraph"/>
      </w:pPr>
      <w:r>
        <w:t xml:space="preserve">Recruitment: </w:t>
      </w:r>
      <w:r w:rsidR="00B1113E">
        <w:t xml:space="preserve">Zaa </w:t>
      </w:r>
      <w:proofErr w:type="spellStart"/>
      <w:r w:rsidR="00B1113E">
        <w:t>Nkweta</w:t>
      </w:r>
      <w:proofErr w:type="spellEnd"/>
      <w:r w:rsidRPr="00DA1578">
        <w:t xml:space="preserve">, </w:t>
      </w:r>
      <w:r w:rsidR="00B1113E">
        <w:t xml:space="preserve">Associate </w:t>
      </w:r>
      <w:r w:rsidRPr="00DA1578">
        <w:t>Director, Recruitmen</w:t>
      </w:r>
      <w:r w:rsidR="00B1113E">
        <w:t>t</w:t>
      </w:r>
      <w:r>
        <w:br/>
        <w:t>705-748-1011, ext. 7</w:t>
      </w:r>
      <w:r w:rsidR="00B1113E">
        <w:t>584</w:t>
      </w:r>
      <w:r>
        <w:t xml:space="preserve"> | </w:t>
      </w:r>
      <w:hyperlink r:id="rId11" w:history="1">
        <w:r w:rsidR="00B1113E" w:rsidRPr="00B1113E">
          <w:rPr>
            <w:rStyle w:val="Hyperlink"/>
          </w:rPr>
          <w:t>zaankweta@trentu.ca</w:t>
        </w:r>
      </w:hyperlink>
      <w:r>
        <w:t xml:space="preserve"> </w:t>
      </w:r>
    </w:p>
    <w:p w14:paraId="61D5C83E" w14:textId="4830C146" w:rsidR="002F4F5F" w:rsidRDefault="00224EE7" w:rsidP="00224EE7">
      <w:pPr>
        <w:pStyle w:val="ListParagraph"/>
        <w:numPr>
          <w:ilvl w:val="0"/>
          <w:numId w:val="0"/>
        </w:numPr>
        <w:ind w:left="720"/>
      </w:pPr>
      <w:hyperlink r:id="rId12" w:history="1">
        <w:r w:rsidRPr="00F475BC">
          <w:rPr>
            <w:rStyle w:val="Hyperlink"/>
          </w:rPr>
          <w:t>www.trentu.ca/futurestudents</w:t>
        </w:r>
      </w:hyperlink>
    </w:p>
    <w:p w14:paraId="1D892936" w14:textId="3D0928C0" w:rsidR="002F4F5F" w:rsidRDefault="002F4F5F" w:rsidP="002F4F5F">
      <w:pPr>
        <w:pStyle w:val="ListParagraph"/>
      </w:pPr>
      <w:r>
        <w:t xml:space="preserve">Admissions: </w:t>
      </w:r>
      <w:r w:rsidR="00723E8C">
        <w:t>Connor Koch</w:t>
      </w:r>
      <w:r>
        <w:t>, Manager, Admissions</w:t>
      </w:r>
      <w:r>
        <w:br/>
        <w:t xml:space="preserve">705-748-1011, ext. 7846 | </w:t>
      </w:r>
      <w:hyperlink r:id="rId13" w:history="1">
        <w:r w:rsidR="00723E8C" w:rsidRPr="00723E8C">
          <w:rPr>
            <w:rStyle w:val="Hyperlink"/>
          </w:rPr>
          <w:t>connorkoch@trentu.ca</w:t>
        </w:r>
      </w:hyperlink>
      <w:r>
        <w:t xml:space="preserve"> </w:t>
      </w:r>
      <w:hyperlink r:id="rId14" w:history="1">
        <w:r w:rsidRPr="00736917">
          <w:rPr>
            <w:rStyle w:val="Hyperlink"/>
          </w:rPr>
          <w:t>www.trentu.ca/applying</w:t>
        </w:r>
      </w:hyperlink>
    </w:p>
    <w:p w14:paraId="4014BE23" w14:textId="0D9A7F67" w:rsidR="00927A1A" w:rsidRDefault="002F4F5F" w:rsidP="002F4F5F">
      <w:pPr>
        <w:pStyle w:val="ListParagraph"/>
      </w:pPr>
      <w:r>
        <w:t>Scholarship and Financial Aid: Financial Aid Office</w:t>
      </w:r>
      <w:r w:rsidR="00BA68A5">
        <w:br/>
      </w:r>
      <w:r>
        <w:t>705-748-1524</w:t>
      </w:r>
      <w:bookmarkStart w:id="0" w:name="_Hlk113524757"/>
      <w:r w:rsidR="00BA68A5">
        <w:t xml:space="preserve"> |</w:t>
      </w:r>
      <w:r>
        <w:t xml:space="preserve"> </w:t>
      </w:r>
      <w:bookmarkEnd w:id="0"/>
      <w:r w:rsidR="00F04A4C">
        <w:fldChar w:fldCharType="begin"/>
      </w:r>
      <w:r w:rsidR="00F04A4C">
        <w:instrText xml:space="preserve"> HYPERLINK "mailto:financialaid@trentu.ca" </w:instrText>
      </w:r>
      <w:r w:rsidR="00F04A4C">
        <w:fldChar w:fldCharType="separate"/>
      </w:r>
      <w:r w:rsidRPr="00736917">
        <w:rPr>
          <w:rStyle w:val="Hyperlink"/>
        </w:rPr>
        <w:t>financialaid@trentu.ca</w:t>
      </w:r>
      <w:r w:rsidR="00F04A4C">
        <w:rPr>
          <w:rStyle w:val="Hyperlink"/>
        </w:rPr>
        <w:fldChar w:fldCharType="end"/>
      </w:r>
      <w:r w:rsidR="00BA68A5">
        <w:rPr>
          <w:rStyle w:val="Hyperlink"/>
        </w:rPr>
        <w:br/>
      </w:r>
      <w:hyperlink r:id="rId15" w:history="1">
        <w:r w:rsidRPr="00736917">
          <w:rPr>
            <w:rStyle w:val="Hyperlink"/>
          </w:rPr>
          <w:t>scholarships@trentu.ca</w:t>
        </w:r>
      </w:hyperlink>
      <w:r>
        <w:t xml:space="preserve"> </w:t>
      </w:r>
      <w:r w:rsidR="00BA68A5">
        <w:t xml:space="preserve">| </w:t>
      </w:r>
      <w:hyperlink r:id="rId16" w:history="1">
        <w:r w:rsidRPr="00736917">
          <w:rPr>
            <w:rStyle w:val="Hyperlink"/>
          </w:rPr>
          <w:t>www.trentu.ca/financialaid</w:t>
        </w:r>
      </w:hyperlink>
    </w:p>
    <w:p w14:paraId="514B7326" w14:textId="24BEA034" w:rsidR="00682849" w:rsidRPr="00682849" w:rsidRDefault="00682849" w:rsidP="002371F9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70B91DEB" w:rsidR="00682849" w:rsidRPr="00B4567F" w:rsidRDefault="002F4F5F" w:rsidP="00B4567F">
      <w:pPr>
        <w:pStyle w:val="ListParagraph"/>
      </w:pPr>
      <w:r w:rsidRPr="002F4F5F">
        <w:t>Approximately 1</w:t>
      </w:r>
      <w:r w:rsidR="00F3384A">
        <w:t>1</w:t>
      </w:r>
      <w:r w:rsidRPr="002F4F5F">
        <w:t xml:space="preserve">,000 students at the Peterborough </w:t>
      </w:r>
      <w:r w:rsidR="00C31441">
        <w:t>C</w:t>
      </w:r>
      <w:r w:rsidRPr="002F4F5F">
        <w:t>ampus.</w:t>
      </w:r>
    </w:p>
    <w:p w14:paraId="24BAD1CC" w14:textId="6AE758C5" w:rsidR="00682849" w:rsidRDefault="00682849" w:rsidP="00682849">
      <w:pPr>
        <w:pStyle w:val="Heading3"/>
      </w:pPr>
      <w:r>
        <w:t>New Programs</w:t>
      </w:r>
    </w:p>
    <w:p w14:paraId="4F066615" w14:textId="04F51020" w:rsidR="00C31441" w:rsidRDefault="00C31441" w:rsidP="00C31441">
      <w:pPr>
        <w:pStyle w:val="ListParagraph"/>
      </w:pPr>
      <w:r>
        <w:t>Accounting &amp; Economics</w:t>
      </w:r>
      <w:r w:rsidR="0076014B">
        <w:t xml:space="preserve"> (Co-op available)</w:t>
      </w:r>
    </w:p>
    <w:p w14:paraId="15878BFC" w14:textId="1A112400" w:rsidR="000D67F5" w:rsidRDefault="000D67F5" w:rsidP="000D67F5">
      <w:pPr>
        <w:pStyle w:val="ListParagraph"/>
      </w:pPr>
      <w:r>
        <w:t>Bachelor of Arts &amp; Science and Medical Sciences Dual Degree</w:t>
      </w:r>
    </w:p>
    <w:p w14:paraId="1C4E1B6F" w14:textId="6729EB70" w:rsidR="0076014B" w:rsidRDefault="0076014B" w:rsidP="00925C83">
      <w:pPr>
        <w:pStyle w:val="ListParagraph"/>
      </w:pPr>
      <w:r>
        <w:t>Bachelor of Arts &amp; Science / Doctor of Naturopathy Double Degree</w:t>
      </w:r>
    </w:p>
    <w:p w14:paraId="558DDCE4" w14:textId="2BF7AEA3" w:rsidR="000D67F5" w:rsidRDefault="000D67F5" w:rsidP="00925C83">
      <w:pPr>
        <w:pStyle w:val="ListParagraph"/>
      </w:pPr>
      <w:r>
        <w:t>Data Science</w:t>
      </w:r>
    </w:p>
    <w:p w14:paraId="72CC5539" w14:textId="579DE1BF" w:rsidR="000D67F5" w:rsidRDefault="000D67F5" w:rsidP="00925C83">
      <w:pPr>
        <w:pStyle w:val="ListParagraph"/>
      </w:pPr>
      <w:r>
        <w:t>Financial Science Co-op</w:t>
      </w:r>
    </w:p>
    <w:p w14:paraId="5EEA3207" w14:textId="7D6709A5" w:rsidR="000D67F5" w:rsidRDefault="000D67F5" w:rsidP="00925C83">
      <w:pPr>
        <w:pStyle w:val="ListParagraph"/>
      </w:pPr>
      <w:r>
        <w:t>Health</w:t>
      </w:r>
    </w:p>
    <w:p w14:paraId="773CAF96" w14:textId="0E99909E" w:rsidR="00C31441" w:rsidRDefault="00C31441" w:rsidP="008622E1">
      <w:pPr>
        <w:pStyle w:val="ListParagraph"/>
      </w:pPr>
      <w:r>
        <w:t>Kinesiology Co-op</w:t>
      </w:r>
    </w:p>
    <w:p w14:paraId="440AA84F" w14:textId="48003194" w:rsidR="009F1405" w:rsidRDefault="009F1405" w:rsidP="008622E1">
      <w:pPr>
        <w:pStyle w:val="ListParagraph"/>
      </w:pPr>
      <w:r w:rsidRPr="009F1405">
        <w:t>Psychology Co-op</w:t>
      </w:r>
    </w:p>
    <w:p w14:paraId="1AD92EFD" w14:textId="67977CF6" w:rsidR="00F3384A" w:rsidRPr="005D2CEA" w:rsidRDefault="008622E1" w:rsidP="00C31441">
      <w:pPr>
        <w:pStyle w:val="ListParagraph"/>
      </w:pPr>
      <w:r>
        <w:t>Software Engineering Co-</w:t>
      </w:r>
      <w:r w:rsidR="00C31441">
        <w:t>o</w:t>
      </w:r>
      <w:r>
        <w:t>p</w:t>
      </w:r>
    </w:p>
    <w:p w14:paraId="1EAA9530" w14:textId="77777777" w:rsidR="00F9390C" w:rsidRDefault="00AD592C" w:rsidP="00927A1A">
      <w:pPr>
        <w:pStyle w:val="Heading3"/>
      </w:pPr>
      <w:r>
        <w:t>Program Changes</w:t>
      </w:r>
    </w:p>
    <w:p w14:paraId="17F7883B" w14:textId="1E36FCB2" w:rsidR="00F9390C" w:rsidRDefault="79CCA687" w:rsidP="00F9390C">
      <w:pPr>
        <w:pStyle w:val="ListParagraph"/>
        <w:numPr>
          <w:ilvl w:val="0"/>
          <w:numId w:val="18"/>
        </w:numPr>
      </w:pPr>
      <w:r>
        <w:t>International Development Studies has been renamed Global Development Studies</w:t>
      </w:r>
      <w:r w:rsidR="009C4859">
        <w:t>.</w:t>
      </w:r>
    </w:p>
    <w:p w14:paraId="1B4A912E" w14:textId="112A1F18" w:rsidR="00682849" w:rsidRPr="00682849" w:rsidRDefault="00682849" w:rsidP="00927A1A">
      <w:pPr>
        <w:pStyle w:val="Heading3"/>
      </w:pPr>
      <w:r w:rsidRPr="00682849">
        <w:t>Campus Tours and Events</w:t>
      </w:r>
    </w:p>
    <w:p w14:paraId="5E32262C" w14:textId="44DB790B" w:rsidR="00AD592C" w:rsidRDefault="00AD592C" w:rsidP="002F4F5F">
      <w:pPr>
        <w:pStyle w:val="ListParagraph"/>
      </w:pPr>
      <w:r>
        <w:t xml:space="preserve">Campus </w:t>
      </w:r>
      <w:r w:rsidR="00224EE7">
        <w:t>t</w:t>
      </w:r>
      <w:r>
        <w:t xml:space="preserve">ours offered </w:t>
      </w:r>
      <w:r w:rsidR="00F24546">
        <w:t>6</w:t>
      </w:r>
      <w:r>
        <w:t xml:space="preserve"> days per week</w:t>
      </w:r>
      <w:r w:rsidR="009A1099">
        <w:t>.</w:t>
      </w:r>
    </w:p>
    <w:p w14:paraId="5512098D" w14:textId="28A829A5" w:rsidR="00AD592C" w:rsidRDefault="00AD592C" w:rsidP="002F4F5F">
      <w:pPr>
        <w:pStyle w:val="ListParagraph"/>
      </w:pPr>
      <w:r>
        <w:t>Variety of other opportunities to discover Trent</w:t>
      </w:r>
      <w:r w:rsidR="009A1099">
        <w:t>.</w:t>
      </w:r>
    </w:p>
    <w:p w14:paraId="4DE764D1" w14:textId="633300F8" w:rsidR="00612FD9" w:rsidRDefault="002F4F5F" w:rsidP="00F9390C">
      <w:pPr>
        <w:pStyle w:val="ListParagraph"/>
      </w:pPr>
      <w:r>
        <w:t xml:space="preserve">Peterborough </w:t>
      </w:r>
      <w:r w:rsidR="008B2DC0">
        <w:t>C</w:t>
      </w:r>
      <w:r>
        <w:t xml:space="preserve">ampus: </w:t>
      </w:r>
      <w:hyperlink r:id="rId17" w:history="1">
        <w:r w:rsidR="00010FA8" w:rsidRPr="00A0491D">
          <w:rPr>
            <w:rStyle w:val="Hyperlink"/>
          </w:rPr>
          <w:t>www.trentu.ca/discover</w:t>
        </w:r>
      </w:hyperlink>
      <w:r w:rsidR="00010FA8">
        <w:t xml:space="preserve"> </w:t>
      </w:r>
      <w:r w:rsidR="00DA1429">
        <w:br/>
      </w:r>
      <w:r>
        <w:t>1-888-739-8885</w:t>
      </w:r>
      <w:r w:rsidR="00DA1429">
        <w:t xml:space="preserve"> | </w:t>
      </w:r>
      <w:hyperlink r:id="rId18" w:history="1">
        <w:r w:rsidRPr="00736917">
          <w:rPr>
            <w:rStyle w:val="Hyperlink"/>
          </w:rPr>
          <w:t>discovertrent@trentu.ca</w:t>
        </w:r>
      </w:hyperlink>
    </w:p>
    <w:p w14:paraId="04E20286" w14:textId="40A5C0A2" w:rsidR="00682849" w:rsidRPr="00682849" w:rsidRDefault="00682849" w:rsidP="002371F9">
      <w:pPr>
        <w:pStyle w:val="Heading2"/>
      </w:pPr>
      <w:r w:rsidRPr="00682849"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4A1B6518" w14:textId="59CFBABC" w:rsidR="00927A1A" w:rsidRDefault="00185C10" w:rsidP="00927A1A">
      <w:pPr>
        <w:pStyle w:val="ListParagraph"/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BEFBB29" wp14:editId="71C7B0F4">
            <wp:simplePos x="0" y="0"/>
            <wp:positionH relativeFrom="margin">
              <wp:align>left</wp:align>
            </wp:positionH>
            <wp:positionV relativeFrom="paragraph">
              <wp:posOffset>-7965440</wp:posOffset>
            </wp:positionV>
            <wp:extent cx="1697990" cy="848995"/>
            <wp:effectExtent l="0" t="0" r="0" b="0"/>
            <wp:wrapTopAndBottom/>
            <wp:docPr id="2" name="Picture 2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ent University log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F5F" w:rsidRPr="002F4F5F">
        <w:t xml:space="preserve">Offers of admission begin in December and </w:t>
      </w:r>
      <w:proofErr w:type="gramStart"/>
      <w:r w:rsidR="002F4F5F" w:rsidRPr="002F4F5F">
        <w:t>continue on</w:t>
      </w:r>
      <w:proofErr w:type="gramEnd"/>
      <w:r w:rsidR="002F4F5F" w:rsidRPr="002F4F5F">
        <w:t xml:space="preserve"> a rolling basis.</w:t>
      </w:r>
    </w:p>
    <w:p w14:paraId="04C6B11E" w14:textId="052C1D3F" w:rsidR="00682849" w:rsidRDefault="00682849" w:rsidP="00927A1A">
      <w:pPr>
        <w:pStyle w:val="Heading3"/>
      </w:pPr>
      <w:r w:rsidRPr="00682849">
        <w:t>Alternative Offers of Admission</w:t>
      </w:r>
    </w:p>
    <w:p w14:paraId="12932F71" w14:textId="7E367903" w:rsidR="00927A1A" w:rsidRDefault="002F4F5F" w:rsidP="00927A1A">
      <w:pPr>
        <w:pStyle w:val="ListParagraph"/>
      </w:pPr>
      <w:r w:rsidRPr="002F4F5F">
        <w:t>We will grant alternative offers of admission to applicants who do not meet the minimum admission average for the program they are applying to.</w:t>
      </w:r>
      <w:r w:rsidR="00B87FFB">
        <w:t xml:space="preserve"> |</w:t>
      </w:r>
      <w:r w:rsidRPr="002F4F5F">
        <w:t xml:space="preserve"> </w:t>
      </w:r>
      <w:hyperlink r:id="rId20" w:history="1">
        <w:r w:rsidR="00E662B9" w:rsidRPr="008D7FCA">
          <w:rPr>
            <w:rStyle w:val="Hyperlink"/>
          </w:rPr>
          <w:t>www.trentu.ca/alternateoffer</w:t>
        </w:r>
      </w:hyperlink>
    </w:p>
    <w:p w14:paraId="55858511" w14:textId="31DBE9D5" w:rsidR="00682849" w:rsidRDefault="008B2DC0" w:rsidP="003F6723">
      <w:pPr>
        <w:pStyle w:val="Heading3"/>
      </w:pPr>
      <w:r>
        <w:br w:type="column"/>
      </w:r>
      <w:r w:rsidR="00682849" w:rsidRPr="00612FD9">
        <w:t>Accessibility</w:t>
      </w:r>
      <w:r w:rsidR="00682849" w:rsidRPr="00682849">
        <w:t xml:space="preserve"> Services</w:t>
      </w:r>
    </w:p>
    <w:p w14:paraId="51325E8D" w14:textId="554EDBB2" w:rsidR="00F209E7" w:rsidRPr="00B4567F" w:rsidRDefault="002F4F5F" w:rsidP="00B4567F">
      <w:pPr>
        <w:pStyle w:val="ListParagraph"/>
      </w:pPr>
      <w:r w:rsidRPr="002F4F5F">
        <w:t xml:space="preserve">We offer a variety of integrated services to support learning and sensory disabilities, as well as physical and mental health. </w:t>
      </w:r>
      <w:hyperlink r:id="rId21" w:history="1">
        <w:r w:rsidRPr="00736917">
          <w:rPr>
            <w:rStyle w:val="Hyperlink"/>
          </w:rPr>
          <w:t>www.trentu.ca/sas</w:t>
        </w:r>
      </w:hyperlink>
    </w:p>
    <w:p w14:paraId="7E4ECDB7" w14:textId="084D543B" w:rsidR="00682849" w:rsidRDefault="00682849" w:rsidP="00682849">
      <w:pPr>
        <w:pStyle w:val="Heading3"/>
      </w:pPr>
      <w:r w:rsidRPr="00682849">
        <w:t xml:space="preserve">Grade 11 </w:t>
      </w:r>
      <w:r w:rsidR="00F24546">
        <w:t>Grades</w:t>
      </w:r>
    </w:p>
    <w:p w14:paraId="04E6448D" w14:textId="19A51967" w:rsidR="00F209E7" w:rsidRPr="00B4567F" w:rsidRDefault="002F4F5F" w:rsidP="00B4567F">
      <w:pPr>
        <w:pStyle w:val="ListParagraph"/>
      </w:pPr>
      <w:r w:rsidRPr="002F4F5F">
        <w:t xml:space="preserve">We will consider Grade 11 </w:t>
      </w:r>
      <w:r w:rsidR="00F24546">
        <w:t>grades</w:t>
      </w:r>
      <w:r w:rsidR="00F24546" w:rsidRPr="002F4F5F">
        <w:t xml:space="preserve"> </w:t>
      </w:r>
      <w:r w:rsidRPr="002F4F5F">
        <w:t>for early offers of admission.</w:t>
      </w:r>
    </w:p>
    <w:p w14:paraId="3036DEF1" w14:textId="4807DE59" w:rsidR="00682849" w:rsidRDefault="00682849" w:rsidP="00682849">
      <w:pPr>
        <w:pStyle w:val="Heading3"/>
      </w:pPr>
      <w:r w:rsidRPr="00682849">
        <w:t>Supplemental Application</w:t>
      </w:r>
    </w:p>
    <w:p w14:paraId="5CCCFE08" w14:textId="2DF88E95" w:rsidR="00F5325C" w:rsidRPr="00B4567F" w:rsidRDefault="00F9390C" w:rsidP="00B4567F">
      <w:pPr>
        <w:pStyle w:val="ListParagraph"/>
      </w:pPr>
      <w:bookmarkStart w:id="1" w:name="_Hlk205988175"/>
      <w:r>
        <w:t>None of</w:t>
      </w:r>
      <w:r w:rsidR="00323975">
        <w:t xml:space="preserve"> our</w:t>
      </w:r>
      <w:r w:rsidR="00DD1126">
        <w:t xml:space="preserve"> programs require supplemental application</w:t>
      </w:r>
      <w:r w:rsidR="0001540F">
        <w:t>s</w:t>
      </w:r>
      <w:r w:rsidR="00DD1126">
        <w:t>.</w:t>
      </w:r>
    </w:p>
    <w:bookmarkEnd w:id="1"/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56F05B05" w14:textId="5A5E4820" w:rsidR="00F209E7" w:rsidRPr="00F209E7" w:rsidRDefault="002F4F5F" w:rsidP="00A53AD9">
      <w:pPr>
        <w:pStyle w:val="ListParagraph"/>
        <w:numPr>
          <w:ilvl w:val="0"/>
          <w:numId w:val="6"/>
        </w:numPr>
      </w:pPr>
      <w:r w:rsidRPr="002F4F5F">
        <w:t>We do not consider application ranking when making offers of admission.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763B83A4" w14:textId="1317F97A" w:rsidR="00927A1A" w:rsidRDefault="002F4F5F" w:rsidP="00682849">
      <w:pPr>
        <w:pStyle w:val="ListParagraph"/>
      </w:pPr>
      <w:r w:rsidRPr="002F4F5F">
        <w:t>$500</w:t>
      </w:r>
      <w:r w:rsidR="000D67F5">
        <w:t xml:space="preserve"> due June 15, 202</w:t>
      </w:r>
      <w:r w:rsidR="00B1113E">
        <w:t>6</w:t>
      </w:r>
      <w:r w:rsidR="009A1099">
        <w:t>.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7D6A22FB" w14:textId="77777777" w:rsidR="008622E1" w:rsidRDefault="002F4F5F" w:rsidP="00927A1A">
      <w:pPr>
        <w:pStyle w:val="ListParagraph"/>
      </w:pPr>
      <w:r w:rsidRPr="002F4F5F">
        <w:t xml:space="preserve">Students may browse available courses at: </w:t>
      </w:r>
      <w:hyperlink r:id="rId22" w:history="1">
        <w:r w:rsidR="00E662B9" w:rsidRPr="008D7FCA">
          <w:rPr>
            <w:rStyle w:val="Hyperlink"/>
          </w:rPr>
          <w:t>www.trentu.ca/calendar</w:t>
        </w:r>
      </w:hyperlink>
      <w:r w:rsidRPr="002F4F5F">
        <w:t xml:space="preserve">. </w:t>
      </w:r>
    </w:p>
    <w:p w14:paraId="62C289AD" w14:textId="0547DFF1" w:rsidR="00927A1A" w:rsidRDefault="002F4F5F" w:rsidP="00927A1A">
      <w:pPr>
        <w:pStyle w:val="ListParagraph"/>
      </w:pPr>
      <w:r w:rsidRPr="002F4F5F">
        <w:t>Course registration for September 202</w:t>
      </w:r>
      <w:r w:rsidR="00B1113E">
        <w:t>6</w:t>
      </w:r>
      <w:r w:rsidRPr="002F4F5F">
        <w:t xml:space="preserve"> opens in late June 202</w:t>
      </w:r>
      <w:r w:rsidR="00B1113E">
        <w:t>6</w:t>
      </w:r>
      <w:r w:rsidRPr="002F4F5F">
        <w:t>.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730E44BE" w14:textId="77777777" w:rsidR="003F6723" w:rsidRDefault="002F4F5F" w:rsidP="003F6723">
      <w:pPr>
        <w:pStyle w:val="ListParagraph"/>
      </w:pPr>
      <w:r w:rsidRPr="002F4F5F">
        <w:t>New student orientation is available through the summer and is a great opportunity for students to learn more about</w:t>
      </w:r>
      <w:r w:rsidR="00B64BB0">
        <w:t>:</w:t>
      </w:r>
    </w:p>
    <w:p w14:paraId="1D837AAE" w14:textId="535B5D11" w:rsidR="00B64BB0" w:rsidRDefault="002F4F5F" w:rsidP="003F6723">
      <w:pPr>
        <w:pStyle w:val="ListParagraph"/>
        <w:numPr>
          <w:ilvl w:val="1"/>
          <w:numId w:val="10"/>
        </w:numPr>
      </w:pPr>
      <w:r w:rsidRPr="002F4F5F">
        <w:t>registering for courses,</w:t>
      </w:r>
    </w:p>
    <w:p w14:paraId="34180A0E" w14:textId="77777777" w:rsidR="00B64BB0" w:rsidRDefault="002F4F5F" w:rsidP="003F6723">
      <w:pPr>
        <w:pStyle w:val="ListParagraph"/>
        <w:numPr>
          <w:ilvl w:val="1"/>
          <w:numId w:val="10"/>
        </w:numPr>
      </w:pPr>
      <w:r w:rsidRPr="002F4F5F">
        <w:t>scheduling their time,</w:t>
      </w:r>
    </w:p>
    <w:p w14:paraId="276C9DD6" w14:textId="77777777" w:rsidR="00B64BB0" w:rsidRDefault="002F4F5F" w:rsidP="003F6723">
      <w:pPr>
        <w:pStyle w:val="ListParagraph"/>
        <w:numPr>
          <w:ilvl w:val="1"/>
          <w:numId w:val="10"/>
        </w:numPr>
      </w:pPr>
      <w:r w:rsidRPr="002F4F5F">
        <w:t>making academic decisions,</w:t>
      </w:r>
    </w:p>
    <w:p w14:paraId="5586832D" w14:textId="77777777" w:rsidR="00B64BB0" w:rsidRDefault="002F4F5F" w:rsidP="003F6723">
      <w:pPr>
        <w:pStyle w:val="ListParagraph"/>
        <w:numPr>
          <w:ilvl w:val="1"/>
          <w:numId w:val="10"/>
        </w:numPr>
      </w:pPr>
      <w:r w:rsidRPr="002F4F5F">
        <w:t>what to expect in university,</w:t>
      </w:r>
    </w:p>
    <w:p w14:paraId="45AEEA5F" w14:textId="2EE3BF7A" w:rsidR="00B64BB0" w:rsidRDefault="002F4F5F" w:rsidP="003F6723">
      <w:pPr>
        <w:pStyle w:val="ListParagraph"/>
        <w:numPr>
          <w:ilvl w:val="1"/>
          <w:numId w:val="10"/>
        </w:numPr>
      </w:pPr>
      <w:r w:rsidRPr="002F4F5F">
        <w:t>student life and</w:t>
      </w:r>
      <w:r w:rsidR="00AA3E94">
        <w:t xml:space="preserve"> </w:t>
      </w:r>
      <w:r w:rsidRPr="002F4F5F">
        <w:t>more.</w:t>
      </w:r>
    </w:p>
    <w:p w14:paraId="65343859" w14:textId="11FDE647" w:rsidR="000D67F5" w:rsidRPr="00224EE7" w:rsidRDefault="002F4F5F" w:rsidP="00224EE7">
      <w:pPr>
        <w:pStyle w:val="ListParagraph"/>
        <w:numPr>
          <w:ilvl w:val="0"/>
          <w:numId w:val="0"/>
        </w:numPr>
        <w:ind w:left="720"/>
        <w:rPr>
          <w:color w:val="0563C1" w:themeColor="hyperlink"/>
          <w:u w:val="single"/>
        </w:rPr>
      </w:pPr>
      <w:hyperlink r:id="rId23" w:history="1">
        <w:r w:rsidRPr="00736917">
          <w:rPr>
            <w:rStyle w:val="Hyperlink"/>
          </w:rPr>
          <w:t>www.trentu.ca/orientation</w:t>
        </w:r>
      </w:hyperlink>
      <w:bookmarkStart w:id="2" w:name="_Hlk129692608"/>
    </w:p>
    <w:bookmarkEnd w:id="2"/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79DD8262" w14:textId="54D5236F" w:rsidR="000D67F5" w:rsidRDefault="000D67F5" w:rsidP="000D67F5">
      <w:pPr>
        <w:pStyle w:val="ListParagraph"/>
        <w:numPr>
          <w:ilvl w:val="0"/>
          <w:numId w:val="7"/>
        </w:numPr>
      </w:pPr>
      <w:r>
        <w:t>SHSM Award: $2,000 entrance award. Application required.</w:t>
      </w:r>
    </w:p>
    <w:p w14:paraId="4D9ABD10" w14:textId="45CA3845" w:rsidR="002F4F5F" w:rsidRDefault="002F4F5F" w:rsidP="002F4F5F">
      <w:pPr>
        <w:pStyle w:val="ListParagraph"/>
        <w:numPr>
          <w:ilvl w:val="0"/>
          <w:numId w:val="7"/>
        </w:numPr>
      </w:pPr>
      <w:r>
        <w:t xml:space="preserve">We do not use SHSM and dual credit courses in the admission average. </w:t>
      </w:r>
    </w:p>
    <w:p w14:paraId="4453E86D" w14:textId="151BE642" w:rsidR="002F4F5F" w:rsidRDefault="002F4F5F" w:rsidP="002F4F5F">
      <w:pPr>
        <w:pStyle w:val="ListParagraph"/>
        <w:numPr>
          <w:ilvl w:val="0"/>
          <w:numId w:val="7"/>
        </w:numPr>
      </w:pPr>
      <w:r>
        <w:t xml:space="preserve">We invite SHSM program coordinators to contact us if they would like to partner on an SHSM program or bring a group for a campus visit. | </w:t>
      </w:r>
      <w:hyperlink r:id="rId24" w:history="1">
        <w:r w:rsidRPr="00736917">
          <w:rPr>
            <w:rStyle w:val="Hyperlink"/>
          </w:rPr>
          <w:t>discovertrent@trentu.ca</w:t>
        </w:r>
      </w:hyperlink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4A6A9947" w14:textId="77777777" w:rsidR="003F6723" w:rsidRDefault="002F4F5F" w:rsidP="003F6723">
      <w:pPr>
        <w:pStyle w:val="ListParagraph"/>
      </w:pPr>
      <w:r w:rsidRPr="002F4F5F">
        <w:t>An applicant whose primary language is not English, whose previous education has been conducted in another language or who has studied for less than 3 years at an internationally accredited school where English is the primary language of instruction must show proof of English-language proficiency</w:t>
      </w:r>
      <w:r w:rsidR="0010535F">
        <w:t>:</w:t>
      </w:r>
      <w:bookmarkStart w:id="3" w:name="_Hlk97034789"/>
    </w:p>
    <w:p w14:paraId="771E0BDA" w14:textId="0B62051B" w:rsidR="0010535F" w:rsidRDefault="0010535F" w:rsidP="003F6723">
      <w:pPr>
        <w:pStyle w:val="ListParagraph"/>
        <w:numPr>
          <w:ilvl w:val="1"/>
          <w:numId w:val="10"/>
        </w:numPr>
      </w:pPr>
      <w:r w:rsidRPr="002F4F5F">
        <w:t>C1 Advanced (Grade of C)</w:t>
      </w:r>
    </w:p>
    <w:p w14:paraId="25287936" w14:textId="7DBCFD73" w:rsidR="0010535F" w:rsidRDefault="005D2CEA" w:rsidP="003F6723">
      <w:pPr>
        <w:pStyle w:val="ListParagraph"/>
        <w:numPr>
          <w:ilvl w:val="1"/>
          <w:numId w:val="10"/>
        </w:numPr>
      </w:pPr>
      <w:r w:rsidRPr="002F4F5F">
        <w:t>CAEL (60)</w:t>
      </w:r>
    </w:p>
    <w:p w14:paraId="322A2EE3" w14:textId="77777777" w:rsidR="0010535F" w:rsidRDefault="005D2CEA" w:rsidP="003F6723">
      <w:pPr>
        <w:pStyle w:val="ListParagraph"/>
        <w:numPr>
          <w:ilvl w:val="1"/>
          <w:numId w:val="10"/>
        </w:numPr>
      </w:pPr>
      <w:r w:rsidRPr="002F4F5F">
        <w:t>Duolingo (115)</w:t>
      </w:r>
    </w:p>
    <w:p w14:paraId="6A04EF18" w14:textId="77777777" w:rsidR="0010535F" w:rsidRDefault="002F4F5F" w:rsidP="003F6723">
      <w:pPr>
        <w:pStyle w:val="ListParagraph"/>
        <w:numPr>
          <w:ilvl w:val="1"/>
          <w:numId w:val="10"/>
        </w:numPr>
      </w:pPr>
      <w:r w:rsidRPr="002F4F5F">
        <w:t>IELTS (min</w:t>
      </w:r>
      <w:r w:rsidR="00E662B9">
        <w:t>imum</w:t>
      </w:r>
      <w:r w:rsidRPr="002F4F5F">
        <w:t xml:space="preserve"> score 6.5, with no band score below 6.0)</w:t>
      </w:r>
    </w:p>
    <w:p w14:paraId="631CA892" w14:textId="77777777" w:rsidR="0010535F" w:rsidRDefault="002F4F5F" w:rsidP="003F6723">
      <w:pPr>
        <w:pStyle w:val="ListParagraph"/>
        <w:numPr>
          <w:ilvl w:val="1"/>
          <w:numId w:val="10"/>
        </w:numPr>
      </w:pPr>
      <w:r w:rsidRPr="002F4F5F">
        <w:t>Pearson (59)</w:t>
      </w:r>
    </w:p>
    <w:p w14:paraId="2D4D5323" w14:textId="743A1201" w:rsidR="00927A1A" w:rsidRDefault="005D2CEA" w:rsidP="003F6723">
      <w:pPr>
        <w:pStyle w:val="ListParagraph"/>
        <w:numPr>
          <w:ilvl w:val="1"/>
          <w:numId w:val="10"/>
        </w:numPr>
      </w:pPr>
      <w:r w:rsidRPr="002F4F5F">
        <w:t>TOEFL (min</w:t>
      </w:r>
      <w:r>
        <w:t>imum</w:t>
      </w:r>
      <w:r w:rsidRPr="002F4F5F">
        <w:t xml:space="preserve"> iBT score 86)</w:t>
      </w:r>
    </w:p>
    <w:bookmarkEnd w:id="3"/>
    <w:p w14:paraId="0EE50C3A" w14:textId="5F7E96D6" w:rsidR="003616C9" w:rsidRDefault="003616C9" w:rsidP="00B4567F">
      <w:pPr>
        <w:pStyle w:val="ListParagraph"/>
      </w:pPr>
      <w:r>
        <w:br w:type="page"/>
      </w:r>
    </w:p>
    <w:p w14:paraId="4285E936" w14:textId="77777777" w:rsidR="00A53AD9" w:rsidRDefault="00A53AD9" w:rsidP="002371F9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73508A67" w:rsidR="00785F6F" w:rsidRDefault="002F4F5F" w:rsidP="00785F6F">
      <w:pPr>
        <w:pStyle w:val="ListParagraph"/>
      </w:pPr>
      <w:r w:rsidRPr="002F4F5F">
        <w:t>AP: We will grant transfer credits for AP courses with grades of 4 or higher</w:t>
      </w:r>
      <w:r w:rsidR="005347C1">
        <w:t xml:space="preserve"> to a maximum of 5.0 credits</w:t>
      </w:r>
      <w:r w:rsidRPr="002F4F5F">
        <w:t>.</w:t>
      </w:r>
    </w:p>
    <w:p w14:paraId="407D76EE" w14:textId="77777777" w:rsidR="00981A83" w:rsidRDefault="002F4F5F" w:rsidP="00785F6F">
      <w:pPr>
        <w:pStyle w:val="ListParagraph"/>
      </w:pPr>
      <w:r w:rsidRPr="002F4F5F">
        <w:t>IB: We will grant transfer credits for IB Higher Level courses with grades of 5 or higher</w:t>
      </w:r>
      <w:r w:rsidR="005347C1">
        <w:t xml:space="preserve"> to a maximum of 5.0 credits</w:t>
      </w:r>
      <w:r w:rsidRPr="002F4F5F">
        <w:t>.</w:t>
      </w:r>
    </w:p>
    <w:p w14:paraId="6F4CD61C" w14:textId="2D5C1424" w:rsidR="002F4F5F" w:rsidRDefault="002F4F5F" w:rsidP="00785F6F">
      <w:pPr>
        <w:pStyle w:val="ListParagraph"/>
      </w:pPr>
      <w:r w:rsidRPr="002F4F5F">
        <w:t xml:space="preserve">IB Award: $2,000, highest IB </w:t>
      </w:r>
      <w:r w:rsidR="00E662B9">
        <w:t>d</w:t>
      </w:r>
      <w:r w:rsidRPr="002F4F5F">
        <w:t>iploma grades, no application required.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19F3D631" w14:textId="148822C8" w:rsidR="00785F6F" w:rsidRDefault="002F4F5F" w:rsidP="00785F6F">
      <w:pPr>
        <w:pStyle w:val="ListParagraph"/>
      </w:pPr>
      <w:r w:rsidRPr="002F4F5F">
        <w:t>Students may defer their offer of admission for up to 1 academic year. We grant deferrals only once.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6EAB2FEF" w:rsidR="00A53AD9" w:rsidRPr="00A53AD9" w:rsidRDefault="002F4F5F" w:rsidP="00A53AD9">
      <w:pPr>
        <w:pStyle w:val="ListParagraph"/>
      </w:pPr>
      <w:r w:rsidRPr="002F4F5F">
        <w:t xml:space="preserve">For courses taken more than once, we will use the highest final </w:t>
      </w:r>
      <w:r w:rsidR="00F24546">
        <w:t>grade</w:t>
      </w:r>
      <w:r w:rsidR="00F24546" w:rsidRPr="002F4F5F">
        <w:t xml:space="preserve"> </w:t>
      </w:r>
      <w:r w:rsidR="00E65D86">
        <w:t>to</w:t>
      </w:r>
      <w:r w:rsidRPr="002F4F5F">
        <w:t xml:space="preserve"> calculat</w:t>
      </w:r>
      <w:r w:rsidR="00E65D86">
        <w:t>e</w:t>
      </w:r>
      <w:r w:rsidRPr="002F4F5F">
        <w:t xml:space="preserve"> the admission average and scholarship eligibility.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157D3189" w14:textId="77777777" w:rsidR="002F4F5F" w:rsidRDefault="002F4F5F" w:rsidP="002F4F5F">
      <w:pPr>
        <w:pStyle w:val="ListParagraph"/>
      </w:pPr>
      <w:r>
        <w:t>We will evaluate applications on an individual basis.</w:t>
      </w:r>
    </w:p>
    <w:p w14:paraId="534E687B" w14:textId="7903A299" w:rsidR="00785F6F" w:rsidRDefault="002F4F5F" w:rsidP="002F4F5F">
      <w:pPr>
        <w:pStyle w:val="ListParagraph"/>
      </w:pPr>
      <w:r>
        <w:t xml:space="preserve">Applicants with extenuating circumstances may submit an Extenuating Circumstances </w:t>
      </w:r>
      <w:r w:rsidR="00F04A4C">
        <w:t>S</w:t>
      </w:r>
      <w:r>
        <w:t xml:space="preserve">upplementary </w:t>
      </w:r>
      <w:r w:rsidR="00F04A4C">
        <w:t>A</w:t>
      </w:r>
      <w:r>
        <w:t xml:space="preserve">pplication </w:t>
      </w:r>
      <w:r w:rsidR="00F04A4C">
        <w:t>F</w:t>
      </w:r>
      <w:r>
        <w:t xml:space="preserve">orm, found on their </w:t>
      </w:r>
      <w:proofErr w:type="spellStart"/>
      <w:r>
        <w:t>myTrent</w:t>
      </w:r>
      <w:proofErr w:type="spellEnd"/>
      <w:r>
        <w:t xml:space="preserve"> portal.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58ABBC26" w14:textId="77777777" w:rsidR="002F4F5F" w:rsidRDefault="002F4F5F" w:rsidP="002F4F5F">
      <w:pPr>
        <w:pStyle w:val="ListParagraph"/>
      </w:pPr>
      <w:r>
        <w:t>We will accept credits from any institution that is accredited by the Ontario Ministry of Education.</w:t>
      </w:r>
    </w:p>
    <w:p w14:paraId="1935302F" w14:textId="119ABDAC" w:rsidR="00785F6F" w:rsidRDefault="002F4F5F" w:rsidP="002F4F5F">
      <w:pPr>
        <w:pStyle w:val="ListParagraph"/>
      </w:pPr>
      <w:r>
        <w:t xml:space="preserve">Students who are completing courses outside of their regular day school </w:t>
      </w:r>
      <w:r w:rsidR="005347C1">
        <w:t xml:space="preserve">must </w:t>
      </w:r>
      <w:r>
        <w:t xml:space="preserve">notify the Admissions Office using the Intention to Upgrade Form on their </w:t>
      </w:r>
      <w:proofErr w:type="spellStart"/>
      <w:r>
        <w:t>myTrent</w:t>
      </w:r>
      <w:proofErr w:type="spellEnd"/>
      <w:r>
        <w:t xml:space="preserve"> portal.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E8944C4" w14:textId="4D3A4B8F" w:rsidR="00785F6F" w:rsidRDefault="002F4F5F" w:rsidP="00785F6F">
      <w:pPr>
        <w:pStyle w:val="ListParagraph"/>
      </w:pPr>
      <w:hyperlink r:id="rId25" w:history="1">
        <w:r w:rsidRPr="00736917">
          <w:rPr>
            <w:rStyle w:val="Hyperlink"/>
          </w:rPr>
          <w:t>www.trentu.ca/transfer</w:t>
        </w:r>
      </w:hyperlink>
    </w:p>
    <w:p w14:paraId="0D77686C" w14:textId="01F13BA1" w:rsidR="00A53AD9" w:rsidRDefault="00A53AD9" w:rsidP="002371F9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31695048" w14:textId="19D57809" w:rsidR="000907E6" w:rsidRDefault="000907E6" w:rsidP="000907E6">
      <w:pPr>
        <w:pStyle w:val="ListParagraph"/>
      </w:pPr>
      <w:r>
        <w:t xml:space="preserve">We grant entrance bursaries of $500 and $1,000 to students </w:t>
      </w:r>
      <w:r w:rsidRPr="009F4E31">
        <w:t>entering postsecondary studies for the first time.</w:t>
      </w:r>
      <w:r>
        <w:t xml:space="preserve"> </w:t>
      </w:r>
      <w:r w:rsidR="00FE4E00">
        <w:t>B</w:t>
      </w:r>
      <w:r w:rsidR="00FE4E00" w:rsidRPr="00FE4E00">
        <w:t>eginning in June</w:t>
      </w:r>
      <w:r w:rsidR="00FE4E00">
        <w:t>,</w:t>
      </w:r>
      <w:r w:rsidR="00FE4E00" w:rsidRPr="00FE4E00">
        <w:t xml:space="preserve"> </w:t>
      </w:r>
      <w:r w:rsidR="00FE4E00">
        <w:t>t</w:t>
      </w:r>
      <w:r>
        <w:t xml:space="preserve">he application is available in the </w:t>
      </w:r>
      <w:proofErr w:type="spellStart"/>
      <w:r>
        <w:t>myTrent</w:t>
      </w:r>
      <w:proofErr w:type="spellEnd"/>
      <w:r>
        <w:t xml:space="preserve"> student portal, under the Finances tab</w:t>
      </w:r>
      <w:r w:rsidR="00FE4E00">
        <w:t>. T</w:t>
      </w:r>
      <w:r>
        <w:t>he deadline to apply is July 3</w:t>
      </w:r>
      <w:r w:rsidR="00F5325C">
        <w:t>0</w:t>
      </w:r>
      <w:r w:rsidR="00981A83">
        <w:t>, 202</w:t>
      </w:r>
      <w:r w:rsidR="00B1113E">
        <w:t>6</w:t>
      </w:r>
      <w:r w:rsidR="000B13AE">
        <w:t>.</w:t>
      </w:r>
    </w:p>
    <w:p w14:paraId="3039AF93" w14:textId="59880B5C" w:rsidR="000907E6" w:rsidRDefault="000907E6" w:rsidP="000907E6">
      <w:pPr>
        <w:pStyle w:val="ListParagraph"/>
      </w:pPr>
      <w:r>
        <w:t xml:space="preserve">An extensive in-course bursary and award program is available for students with additional financial need. Students complete </w:t>
      </w:r>
      <w:r w:rsidR="00981A83">
        <w:t>1</w:t>
      </w:r>
      <w:r>
        <w:t xml:space="preserve"> application at the beginning of each term to be assessed for all bursary funding. The application is available in the </w:t>
      </w:r>
      <w:proofErr w:type="spellStart"/>
      <w:r>
        <w:t>myTrent</w:t>
      </w:r>
      <w:proofErr w:type="spellEnd"/>
      <w:r>
        <w:t xml:space="preserve"> student portal, under the Finances tab.</w:t>
      </w:r>
    </w:p>
    <w:p w14:paraId="301176F1" w14:textId="77777777" w:rsidR="000907E6" w:rsidRPr="00A53AD9" w:rsidRDefault="000907E6" w:rsidP="000907E6">
      <w:pPr>
        <w:pStyle w:val="ListParagraph"/>
        <w:numPr>
          <w:ilvl w:val="0"/>
          <w:numId w:val="0"/>
        </w:numPr>
        <w:ind w:left="720"/>
      </w:pPr>
      <w:hyperlink r:id="rId26" w:history="1">
        <w:r w:rsidRPr="00736917">
          <w:rPr>
            <w:rStyle w:val="Hyperlink"/>
          </w:rPr>
          <w:t>www.trentu.ca/financialaid</w:t>
        </w:r>
      </w:hyperlink>
    </w:p>
    <w:p w14:paraId="59D69933" w14:textId="7E402E99" w:rsidR="00A53AD9" w:rsidRDefault="003100B0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42DB4947" w14:textId="77777777" w:rsidR="003F6723" w:rsidRDefault="002F4F5F" w:rsidP="003F6723">
      <w:pPr>
        <w:pStyle w:val="ListParagraph"/>
      </w:pPr>
      <w:r>
        <w:t>Awarded to Canadian citizens and permanent residents</w:t>
      </w:r>
      <w:r w:rsidR="003353EB">
        <w:t xml:space="preserve"> (landed immigrants)</w:t>
      </w:r>
      <w:r>
        <w:t xml:space="preserve"> entering their first year at Trent directly from a Canadian high school.</w:t>
      </w:r>
    </w:p>
    <w:p w14:paraId="711D2AD5" w14:textId="0E7BEA61" w:rsidR="00AA3E94" w:rsidRDefault="00B1113E" w:rsidP="003F6723">
      <w:pPr>
        <w:pStyle w:val="ListParagraph"/>
        <w:numPr>
          <w:ilvl w:val="1"/>
          <w:numId w:val="10"/>
        </w:numPr>
      </w:pPr>
      <w:r>
        <w:t>Full Tuition</w:t>
      </w:r>
      <w:r w:rsidR="002F4F5F">
        <w:t xml:space="preserve"> for 95% or higher</w:t>
      </w:r>
      <w:r w:rsidR="00EA0F5F">
        <w:t xml:space="preserve"> </w:t>
      </w:r>
      <w:bookmarkStart w:id="4" w:name="_Hlk205988380"/>
      <w:r w:rsidR="00EA0F5F">
        <w:t>(renews at $4,000</w:t>
      </w:r>
      <w:r w:rsidR="00224EE7">
        <w:t xml:space="preserve"> per </w:t>
      </w:r>
      <w:r w:rsidR="00EA0F5F">
        <w:t>year)</w:t>
      </w:r>
      <w:bookmarkEnd w:id="4"/>
    </w:p>
    <w:p w14:paraId="5F02FCE4" w14:textId="7252A19F" w:rsidR="00AA3E94" w:rsidRDefault="002F4F5F" w:rsidP="003F6723">
      <w:pPr>
        <w:pStyle w:val="ListParagraph"/>
        <w:numPr>
          <w:ilvl w:val="1"/>
          <w:numId w:val="10"/>
        </w:numPr>
      </w:pPr>
      <w:r>
        <w:t>$</w:t>
      </w:r>
      <w:r w:rsidR="00B1113E">
        <w:t>3,000</w:t>
      </w:r>
      <w:r>
        <w:t xml:space="preserve"> for 90</w:t>
      </w:r>
      <w:r w:rsidR="003A21F8">
        <w:t>-</w:t>
      </w:r>
      <w:r>
        <w:t>94%</w:t>
      </w:r>
    </w:p>
    <w:p w14:paraId="575E979C" w14:textId="670F3FE1" w:rsidR="00AA3E94" w:rsidRDefault="002F4F5F" w:rsidP="003F6723">
      <w:pPr>
        <w:pStyle w:val="ListParagraph"/>
        <w:numPr>
          <w:ilvl w:val="1"/>
          <w:numId w:val="10"/>
        </w:numPr>
      </w:pPr>
      <w:r>
        <w:t>$</w:t>
      </w:r>
      <w:r w:rsidR="00B1113E">
        <w:t>2,000</w:t>
      </w:r>
      <w:r>
        <w:t xml:space="preserve"> for 85</w:t>
      </w:r>
      <w:r w:rsidRPr="003F6723">
        <w:rPr>
          <w:rFonts w:ascii="Cambria Math" w:hAnsi="Cambria Math" w:cs="Cambria Math"/>
        </w:rPr>
        <w:t>‑</w:t>
      </w:r>
      <w:r>
        <w:t>89%</w:t>
      </w:r>
    </w:p>
    <w:p w14:paraId="7266A168" w14:textId="4F1282F7" w:rsidR="002F4F5F" w:rsidRDefault="002F4F5F" w:rsidP="003F6723">
      <w:pPr>
        <w:pStyle w:val="ListParagraph"/>
        <w:numPr>
          <w:ilvl w:val="1"/>
          <w:numId w:val="10"/>
        </w:numPr>
      </w:pPr>
      <w:r>
        <w:t>$1,</w:t>
      </w:r>
      <w:r w:rsidR="00B1113E">
        <w:t>5</w:t>
      </w:r>
      <w:r>
        <w:t>00 for 80-84%</w:t>
      </w:r>
    </w:p>
    <w:p w14:paraId="664AF935" w14:textId="3AB687AD" w:rsidR="002F4F5F" w:rsidRDefault="002F4F5F" w:rsidP="002F4F5F">
      <w:pPr>
        <w:pStyle w:val="ListParagraph"/>
      </w:pPr>
      <w:r>
        <w:t>All entrance scholarships are renewable annually</w:t>
      </w:r>
      <w:r w:rsidR="002D5166">
        <w:t xml:space="preserve"> for domestic students</w:t>
      </w:r>
      <w:r>
        <w:t>.</w:t>
      </w:r>
    </w:p>
    <w:p w14:paraId="19908CFD" w14:textId="6F3522B3" w:rsidR="00785F6F" w:rsidRDefault="002F4F5F" w:rsidP="002F4F5F">
      <w:pPr>
        <w:pStyle w:val="ListParagraph"/>
        <w:numPr>
          <w:ilvl w:val="0"/>
          <w:numId w:val="0"/>
        </w:numPr>
        <w:ind w:left="720"/>
      </w:pPr>
      <w:hyperlink r:id="rId27" w:history="1">
        <w:r w:rsidRPr="00736917">
          <w:rPr>
            <w:rStyle w:val="Hyperlink"/>
          </w:rPr>
          <w:t>www.trentu.ca/financialaid</w:t>
        </w:r>
      </w:hyperlink>
    </w:p>
    <w:p w14:paraId="2B941A07" w14:textId="224A315B" w:rsidR="00A53AD9" w:rsidRDefault="00A53AD9" w:rsidP="00785F6F">
      <w:pPr>
        <w:pStyle w:val="Heading3"/>
      </w:pPr>
      <w:r>
        <w:t>Additional Scholarships</w:t>
      </w:r>
    </w:p>
    <w:p w14:paraId="39D10596" w14:textId="5732001E" w:rsidR="00785F6F" w:rsidRDefault="00B1113E" w:rsidP="00224EE7">
      <w:pPr>
        <w:pStyle w:val="ListParagraph"/>
      </w:pPr>
      <w:r>
        <w:t>Prestigious</w:t>
      </w:r>
      <w:r w:rsidR="00224EE7">
        <w:t xml:space="preserve"> </w:t>
      </w:r>
      <w:r w:rsidR="006E3758">
        <w:t>S</w:t>
      </w:r>
      <w:r w:rsidR="002F4F5F">
        <w:t xml:space="preserve">cholarships </w:t>
      </w:r>
      <w:r>
        <w:t>available up to $30,000</w:t>
      </w:r>
      <w:r w:rsidR="006C7C44">
        <w:t xml:space="preserve"> over 4 years.</w:t>
      </w:r>
      <w:r w:rsidR="00224EE7">
        <w:br/>
      </w:r>
      <w:hyperlink r:id="rId28" w:history="1">
        <w:r w:rsidR="002F4F5F" w:rsidRPr="00736917">
          <w:rPr>
            <w:rStyle w:val="Hyperlink"/>
          </w:rPr>
          <w:t>www.trentu.ca/scholarships</w:t>
        </w:r>
      </w:hyperlink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14FEBD6" w14:textId="666534DC" w:rsidR="00A53AD9" w:rsidRPr="00A53AD9" w:rsidRDefault="00CF3B7A" w:rsidP="00A53AD9">
      <w:pPr>
        <w:pStyle w:val="ListParagraph"/>
      </w:pPr>
      <w:r>
        <w:t xml:space="preserve">March </w:t>
      </w:r>
      <w:r w:rsidR="0076014B">
        <w:t>2</w:t>
      </w:r>
      <w:r>
        <w:t xml:space="preserve">, 2026 - </w:t>
      </w:r>
      <w:r w:rsidR="000907E6">
        <w:t>Prestigious Scholarships</w:t>
      </w:r>
    </w:p>
    <w:p w14:paraId="2F7FFAF3" w14:textId="23314B83" w:rsidR="00A53AD9" w:rsidRDefault="00CA34E9" w:rsidP="002371F9">
      <w:pPr>
        <w:pStyle w:val="Heading2"/>
      </w:pPr>
      <w:r>
        <w:br w:type="column"/>
      </w:r>
      <w:r w:rsidR="00A53AD9"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055FFD7C" w:rsidR="00A53AD9" w:rsidRPr="00A53AD9" w:rsidRDefault="002F4F5F" w:rsidP="00A53AD9">
      <w:pPr>
        <w:pStyle w:val="ListParagraph"/>
      </w:pPr>
      <w:r>
        <w:t>$</w:t>
      </w:r>
      <w:r w:rsidR="0076014B">
        <w:t>6</w:t>
      </w:r>
      <w:r>
        <w:t>00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44C44010" w14:textId="41D9A4A9" w:rsidR="00785F6F" w:rsidRDefault="002F4F5F" w:rsidP="009A1099">
      <w:pPr>
        <w:pStyle w:val="ListParagraph"/>
        <w:numPr>
          <w:ilvl w:val="0"/>
          <w:numId w:val="19"/>
        </w:numPr>
      </w:pPr>
      <w:bookmarkStart w:id="5" w:name="_Hlk129692642"/>
      <w:r>
        <w:t xml:space="preserve">Yes, </w:t>
      </w:r>
      <w:r w:rsidR="00DD47CF">
        <w:t xml:space="preserve">for applicants who apply to residence by </w:t>
      </w:r>
      <w:r w:rsidR="560D9C21">
        <w:t xml:space="preserve">the </w:t>
      </w:r>
      <w:r w:rsidR="00DD47CF">
        <w:t xml:space="preserve">June </w:t>
      </w:r>
      <w:r w:rsidR="001F5FA3">
        <w:t>3,</w:t>
      </w:r>
      <w:r w:rsidR="00DD47CF">
        <w:t xml:space="preserve"> 202</w:t>
      </w:r>
      <w:r w:rsidR="00CF3B7A">
        <w:t>6</w:t>
      </w:r>
      <w:r w:rsidR="00F24546">
        <w:t>,</w:t>
      </w:r>
      <w:r w:rsidR="00DD47CF">
        <w:t xml:space="preserve"> deadline</w:t>
      </w:r>
      <w:r w:rsidR="009A1099">
        <w:t>.</w:t>
      </w:r>
    </w:p>
    <w:bookmarkEnd w:id="5"/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3AF3DABF" w14:textId="77777777" w:rsidR="002F4F5F" w:rsidRDefault="002F4F5F" w:rsidP="002F4F5F">
      <w:pPr>
        <w:pStyle w:val="ListParagraph"/>
      </w:pPr>
      <w:r>
        <w:t xml:space="preserve">Traditional- and apartment-style residences. </w:t>
      </w:r>
    </w:p>
    <w:p w14:paraId="381BB2A5" w14:textId="63ED2AFC" w:rsidR="002F4F5F" w:rsidRDefault="002F4F5F" w:rsidP="002F4F5F">
      <w:pPr>
        <w:pStyle w:val="ListParagraph"/>
      </w:pPr>
      <w:r>
        <w:t>Single, double</w:t>
      </w:r>
      <w:r w:rsidR="00981A83">
        <w:t xml:space="preserve"> and</w:t>
      </w:r>
      <w:r>
        <w:t xml:space="preserve"> triple rooms</w:t>
      </w:r>
      <w:r w:rsidR="00981A83">
        <w:t>,</w:t>
      </w:r>
      <w:r>
        <w:t xml:space="preserve"> and apartment</w:t>
      </w:r>
      <w:r w:rsidR="00981A83">
        <w:t xml:space="preserve"> </w:t>
      </w:r>
      <w:r>
        <w:t>style.</w:t>
      </w:r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29A7E7BD" w14:textId="74DC4389" w:rsidR="00A53AD9" w:rsidRDefault="002F4F5F" w:rsidP="00A53AD9">
      <w:pPr>
        <w:pStyle w:val="ListParagraph"/>
      </w:pPr>
      <w:hyperlink r:id="rId29" w:history="1">
        <w:r w:rsidRPr="00736917">
          <w:rPr>
            <w:rStyle w:val="Hyperlink"/>
          </w:rPr>
          <w:t>www.trentu.ca/housing</w:t>
        </w:r>
      </w:hyperlink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461C2297" w:rsidR="00A53AD9" w:rsidRDefault="002F4F5F" w:rsidP="00A53AD9">
      <w:pPr>
        <w:pStyle w:val="ListParagraph"/>
      </w:pPr>
      <w:r w:rsidRPr="002F4F5F">
        <w:t xml:space="preserve">June </w:t>
      </w:r>
      <w:r w:rsidR="0076014B">
        <w:t>3</w:t>
      </w:r>
      <w:r w:rsidRPr="002F4F5F">
        <w:t>, 202</w:t>
      </w:r>
      <w:r w:rsidR="006E3758">
        <w:t>6</w:t>
      </w:r>
      <w:r w:rsidRPr="002F4F5F">
        <w:t>, 11:59 pm</w:t>
      </w:r>
    </w:p>
    <w:p w14:paraId="3A570C27" w14:textId="517A3EF6" w:rsidR="002F4F5F" w:rsidRDefault="00A53AD9" w:rsidP="002371F9">
      <w:pPr>
        <w:pStyle w:val="Heading2"/>
      </w:pPr>
      <w:r>
        <w:t>Notes</w:t>
      </w:r>
    </w:p>
    <w:sectPr w:rsidR="002F4F5F" w:rsidSect="003616C9">
      <w:footerReference w:type="default" r:id="rId30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0639" w14:textId="77777777" w:rsidR="005929F3" w:rsidRDefault="005929F3" w:rsidP="000D6CCD">
      <w:pPr>
        <w:spacing w:after="0" w:line="240" w:lineRule="auto"/>
      </w:pPr>
      <w:r>
        <w:separator/>
      </w:r>
    </w:p>
  </w:endnote>
  <w:endnote w:type="continuationSeparator" w:id="0">
    <w:p w14:paraId="186D4EB8" w14:textId="77777777" w:rsidR="005929F3" w:rsidRDefault="005929F3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4F0372DB" w:rsidR="000D6CCD" w:rsidRPr="00E40851" w:rsidRDefault="00E40851" w:rsidP="00E40851">
    <w:pPr>
      <w:pStyle w:val="Footer"/>
      <w:jc w:val="center"/>
      <w:rPr>
        <w:lang w:val="fr-CA"/>
      </w:rPr>
    </w:pPr>
    <w:r w:rsidRPr="00E40851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8356" w14:textId="77777777" w:rsidR="005929F3" w:rsidRDefault="005929F3" w:rsidP="000D6CCD">
      <w:pPr>
        <w:spacing w:after="0" w:line="240" w:lineRule="auto"/>
      </w:pPr>
      <w:r>
        <w:separator/>
      </w:r>
    </w:p>
  </w:footnote>
  <w:footnote w:type="continuationSeparator" w:id="0">
    <w:p w14:paraId="5A47B849" w14:textId="77777777" w:rsidR="005929F3" w:rsidRDefault="005929F3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50BA4"/>
    <w:multiLevelType w:val="hybridMultilevel"/>
    <w:tmpl w:val="7070E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15E2C"/>
    <w:multiLevelType w:val="hybridMultilevel"/>
    <w:tmpl w:val="00588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70F43"/>
    <w:multiLevelType w:val="hybridMultilevel"/>
    <w:tmpl w:val="7DC8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74DA5"/>
    <w:multiLevelType w:val="hybridMultilevel"/>
    <w:tmpl w:val="D0CA65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676E1"/>
    <w:multiLevelType w:val="hybridMultilevel"/>
    <w:tmpl w:val="7B98194E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6318"/>
    <w:multiLevelType w:val="hybridMultilevel"/>
    <w:tmpl w:val="BE0A25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14331">
    <w:abstractNumId w:val="4"/>
  </w:num>
  <w:num w:numId="2" w16cid:durableId="463305239">
    <w:abstractNumId w:val="1"/>
  </w:num>
  <w:num w:numId="3" w16cid:durableId="1306085387">
    <w:abstractNumId w:val="5"/>
  </w:num>
  <w:num w:numId="4" w16cid:durableId="1896623520">
    <w:abstractNumId w:val="18"/>
  </w:num>
  <w:num w:numId="5" w16cid:durableId="1265721776">
    <w:abstractNumId w:val="17"/>
  </w:num>
  <w:num w:numId="6" w16cid:durableId="1738165773">
    <w:abstractNumId w:val="9"/>
  </w:num>
  <w:num w:numId="7" w16cid:durableId="924535223">
    <w:abstractNumId w:val="6"/>
  </w:num>
  <w:num w:numId="8" w16cid:durableId="157772944">
    <w:abstractNumId w:val="11"/>
  </w:num>
  <w:num w:numId="9" w16cid:durableId="741366792">
    <w:abstractNumId w:val="15"/>
  </w:num>
  <w:num w:numId="10" w16cid:durableId="2033721653">
    <w:abstractNumId w:val="13"/>
  </w:num>
  <w:num w:numId="11" w16cid:durableId="1635064534">
    <w:abstractNumId w:val="2"/>
  </w:num>
  <w:num w:numId="12" w16cid:durableId="1151411287">
    <w:abstractNumId w:val="16"/>
  </w:num>
  <w:num w:numId="13" w16cid:durableId="356854433">
    <w:abstractNumId w:val="0"/>
  </w:num>
  <w:num w:numId="14" w16cid:durableId="1814446440">
    <w:abstractNumId w:val="8"/>
  </w:num>
  <w:num w:numId="15" w16cid:durableId="956377384">
    <w:abstractNumId w:val="14"/>
  </w:num>
  <w:num w:numId="16" w16cid:durableId="454102438">
    <w:abstractNumId w:val="7"/>
  </w:num>
  <w:num w:numId="17" w16cid:durableId="854730755">
    <w:abstractNumId w:val="10"/>
  </w:num>
  <w:num w:numId="18" w16cid:durableId="482089196">
    <w:abstractNumId w:val="12"/>
  </w:num>
  <w:num w:numId="19" w16cid:durableId="127285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10FA8"/>
    <w:rsid w:val="0001540F"/>
    <w:rsid w:val="00051B11"/>
    <w:rsid w:val="00080A06"/>
    <w:rsid w:val="000907E6"/>
    <w:rsid w:val="0009565E"/>
    <w:rsid w:val="000B13AE"/>
    <w:rsid w:val="000D30ED"/>
    <w:rsid w:val="000D67F5"/>
    <w:rsid w:val="000D6CCD"/>
    <w:rsid w:val="0010535F"/>
    <w:rsid w:val="001236A1"/>
    <w:rsid w:val="00163C49"/>
    <w:rsid w:val="00181C20"/>
    <w:rsid w:val="00185BE1"/>
    <w:rsid w:val="00185C10"/>
    <w:rsid w:val="001A3344"/>
    <w:rsid w:val="001C0A51"/>
    <w:rsid w:val="001F5FA3"/>
    <w:rsid w:val="00204031"/>
    <w:rsid w:val="00212115"/>
    <w:rsid w:val="00224EE7"/>
    <w:rsid w:val="002371F9"/>
    <w:rsid w:val="00264213"/>
    <w:rsid w:val="00275117"/>
    <w:rsid w:val="00280C64"/>
    <w:rsid w:val="002B17B2"/>
    <w:rsid w:val="002C2DE2"/>
    <w:rsid w:val="002D5166"/>
    <w:rsid w:val="002F4F5F"/>
    <w:rsid w:val="003100B0"/>
    <w:rsid w:val="00312802"/>
    <w:rsid w:val="00323975"/>
    <w:rsid w:val="00324EB7"/>
    <w:rsid w:val="0032675A"/>
    <w:rsid w:val="003353EB"/>
    <w:rsid w:val="00342606"/>
    <w:rsid w:val="003616C9"/>
    <w:rsid w:val="0038010B"/>
    <w:rsid w:val="00385003"/>
    <w:rsid w:val="00386E11"/>
    <w:rsid w:val="0039109B"/>
    <w:rsid w:val="003A21F8"/>
    <w:rsid w:val="003E1FC8"/>
    <w:rsid w:val="003F6723"/>
    <w:rsid w:val="00402052"/>
    <w:rsid w:val="00405BA2"/>
    <w:rsid w:val="00417F98"/>
    <w:rsid w:val="0043186D"/>
    <w:rsid w:val="004436F2"/>
    <w:rsid w:val="004508A4"/>
    <w:rsid w:val="00466E27"/>
    <w:rsid w:val="00495334"/>
    <w:rsid w:val="004C636D"/>
    <w:rsid w:val="004D07F8"/>
    <w:rsid w:val="004D7716"/>
    <w:rsid w:val="004F08D3"/>
    <w:rsid w:val="004F09E8"/>
    <w:rsid w:val="00501F85"/>
    <w:rsid w:val="00503963"/>
    <w:rsid w:val="00521CF6"/>
    <w:rsid w:val="005347C1"/>
    <w:rsid w:val="00546345"/>
    <w:rsid w:val="00573A3F"/>
    <w:rsid w:val="005763B0"/>
    <w:rsid w:val="00582AA3"/>
    <w:rsid w:val="00583A81"/>
    <w:rsid w:val="00584B4D"/>
    <w:rsid w:val="0059199C"/>
    <w:rsid w:val="005929F3"/>
    <w:rsid w:val="00597DAD"/>
    <w:rsid w:val="005A4C08"/>
    <w:rsid w:val="005B0EA9"/>
    <w:rsid w:val="005C0E85"/>
    <w:rsid w:val="005D2CEA"/>
    <w:rsid w:val="00606A7B"/>
    <w:rsid w:val="00612FD9"/>
    <w:rsid w:val="00631EFB"/>
    <w:rsid w:val="00673DD1"/>
    <w:rsid w:val="00682849"/>
    <w:rsid w:val="006C7C44"/>
    <w:rsid w:val="006E3758"/>
    <w:rsid w:val="006E6860"/>
    <w:rsid w:val="00721BF7"/>
    <w:rsid w:val="00723E8C"/>
    <w:rsid w:val="00732875"/>
    <w:rsid w:val="00736CCD"/>
    <w:rsid w:val="00751A5B"/>
    <w:rsid w:val="0076014B"/>
    <w:rsid w:val="00761CA6"/>
    <w:rsid w:val="00767BB0"/>
    <w:rsid w:val="00785F6F"/>
    <w:rsid w:val="00796581"/>
    <w:rsid w:val="007E2B0F"/>
    <w:rsid w:val="007F5246"/>
    <w:rsid w:val="00816523"/>
    <w:rsid w:val="00843DD7"/>
    <w:rsid w:val="008612E5"/>
    <w:rsid w:val="008622E1"/>
    <w:rsid w:val="008844A0"/>
    <w:rsid w:val="0089609A"/>
    <w:rsid w:val="008B2DC0"/>
    <w:rsid w:val="00925C83"/>
    <w:rsid w:val="00927A1A"/>
    <w:rsid w:val="009635AF"/>
    <w:rsid w:val="00981A83"/>
    <w:rsid w:val="009A1099"/>
    <w:rsid w:val="009B7D49"/>
    <w:rsid w:val="009C4854"/>
    <w:rsid w:val="009C4859"/>
    <w:rsid w:val="009E3F7B"/>
    <w:rsid w:val="009F1405"/>
    <w:rsid w:val="009F4E31"/>
    <w:rsid w:val="00A0596A"/>
    <w:rsid w:val="00A25DF6"/>
    <w:rsid w:val="00A457E6"/>
    <w:rsid w:val="00A46AD7"/>
    <w:rsid w:val="00A53AD9"/>
    <w:rsid w:val="00AA15FF"/>
    <w:rsid w:val="00AA3E94"/>
    <w:rsid w:val="00AB607A"/>
    <w:rsid w:val="00AD592C"/>
    <w:rsid w:val="00AF43FE"/>
    <w:rsid w:val="00AF4D1B"/>
    <w:rsid w:val="00B1113E"/>
    <w:rsid w:val="00B138A6"/>
    <w:rsid w:val="00B20C0F"/>
    <w:rsid w:val="00B23205"/>
    <w:rsid w:val="00B31C12"/>
    <w:rsid w:val="00B33031"/>
    <w:rsid w:val="00B4567F"/>
    <w:rsid w:val="00B64BB0"/>
    <w:rsid w:val="00B87FFB"/>
    <w:rsid w:val="00B91DB9"/>
    <w:rsid w:val="00BA3005"/>
    <w:rsid w:val="00BA68A5"/>
    <w:rsid w:val="00BB265C"/>
    <w:rsid w:val="00BB39DA"/>
    <w:rsid w:val="00BE3003"/>
    <w:rsid w:val="00BF3310"/>
    <w:rsid w:val="00C103DC"/>
    <w:rsid w:val="00C30D37"/>
    <w:rsid w:val="00C312F0"/>
    <w:rsid w:val="00C31441"/>
    <w:rsid w:val="00C71834"/>
    <w:rsid w:val="00C74385"/>
    <w:rsid w:val="00C93B4F"/>
    <w:rsid w:val="00C93C09"/>
    <w:rsid w:val="00CA2557"/>
    <w:rsid w:val="00CA34E9"/>
    <w:rsid w:val="00CD4F15"/>
    <w:rsid w:val="00CF3B7A"/>
    <w:rsid w:val="00D376B1"/>
    <w:rsid w:val="00D439FD"/>
    <w:rsid w:val="00D60615"/>
    <w:rsid w:val="00D74C8F"/>
    <w:rsid w:val="00D90597"/>
    <w:rsid w:val="00D91B48"/>
    <w:rsid w:val="00DA1429"/>
    <w:rsid w:val="00DD1126"/>
    <w:rsid w:val="00DD47CF"/>
    <w:rsid w:val="00DF0623"/>
    <w:rsid w:val="00E03835"/>
    <w:rsid w:val="00E11948"/>
    <w:rsid w:val="00E21F9D"/>
    <w:rsid w:val="00E40851"/>
    <w:rsid w:val="00E457AF"/>
    <w:rsid w:val="00E65D86"/>
    <w:rsid w:val="00E662B9"/>
    <w:rsid w:val="00E729B0"/>
    <w:rsid w:val="00E732DD"/>
    <w:rsid w:val="00E77437"/>
    <w:rsid w:val="00E87B8D"/>
    <w:rsid w:val="00EA0F5F"/>
    <w:rsid w:val="00EB48F6"/>
    <w:rsid w:val="00EC64B2"/>
    <w:rsid w:val="00ED002D"/>
    <w:rsid w:val="00EE5F9D"/>
    <w:rsid w:val="00F01AC8"/>
    <w:rsid w:val="00F029AB"/>
    <w:rsid w:val="00F04A4C"/>
    <w:rsid w:val="00F209E7"/>
    <w:rsid w:val="00F24546"/>
    <w:rsid w:val="00F3384A"/>
    <w:rsid w:val="00F46057"/>
    <w:rsid w:val="00F5325C"/>
    <w:rsid w:val="00F9390C"/>
    <w:rsid w:val="00FB318E"/>
    <w:rsid w:val="00FB7A0D"/>
    <w:rsid w:val="00FE2216"/>
    <w:rsid w:val="00FE4E00"/>
    <w:rsid w:val="00FF650E"/>
    <w:rsid w:val="07449EDE"/>
    <w:rsid w:val="1DA15D65"/>
    <w:rsid w:val="2FECF7B9"/>
    <w:rsid w:val="560D9C21"/>
    <w:rsid w:val="58118559"/>
    <w:rsid w:val="6E0DD1AA"/>
    <w:rsid w:val="79CCA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71F9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1F9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7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662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F65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318E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534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7C1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7C1"/>
    <w:rPr>
      <w:rFonts w:ascii="Gravity Book" w:hAnsi="Gravity Book"/>
      <w:b/>
      <w:bCs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D2CE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4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norkoch@trentu.ca" TargetMode="External"/><Relationship Id="rId18" Type="http://schemas.openxmlformats.org/officeDocument/2006/relationships/hyperlink" Target="mailto:discovertrent@trentu.ca" TargetMode="External"/><Relationship Id="rId26" Type="http://schemas.openxmlformats.org/officeDocument/2006/relationships/hyperlink" Target="http://www.trentu.ca/financialai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trentu.ca/sa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trentu.ca/futurestudents" TargetMode="External"/><Relationship Id="rId17" Type="http://schemas.openxmlformats.org/officeDocument/2006/relationships/hyperlink" Target="http://www.trentu.ca/discover" TargetMode="External"/><Relationship Id="rId25" Type="http://schemas.openxmlformats.org/officeDocument/2006/relationships/hyperlink" Target="http://www.trentu.ca/transf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rentu.ca/financialaid" TargetMode="External"/><Relationship Id="rId20" Type="http://schemas.openxmlformats.org/officeDocument/2006/relationships/hyperlink" Target="http://www.trentu.ca/alternateoffer" TargetMode="External"/><Relationship Id="rId29" Type="http://schemas.openxmlformats.org/officeDocument/2006/relationships/hyperlink" Target="http://www.trentu.ca/hous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ankweta@trentu.ca" TargetMode="External"/><Relationship Id="rId24" Type="http://schemas.openxmlformats.org/officeDocument/2006/relationships/hyperlink" Target="mailto:discovertrent@trentu.ca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cholarships@trentu.ca" TargetMode="External"/><Relationship Id="rId23" Type="http://schemas.openxmlformats.org/officeDocument/2006/relationships/hyperlink" Target="http://www.trentu.ca/orientation" TargetMode="External"/><Relationship Id="rId28" Type="http://schemas.openxmlformats.org/officeDocument/2006/relationships/hyperlink" Target="http://www.trentu.ca/scholarships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rentu.ca/applying" TargetMode="External"/><Relationship Id="rId22" Type="http://schemas.openxmlformats.org/officeDocument/2006/relationships/hyperlink" Target="http://www.trentu.ca/calendar" TargetMode="External"/><Relationship Id="rId27" Type="http://schemas.openxmlformats.org/officeDocument/2006/relationships/hyperlink" Target="http://www.trentu.ca/financialai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88aa3-f5b2-42bd-8b7f-6e07b80039fe">
      <Terms xmlns="http://schemas.microsoft.com/office/infopath/2007/PartnerControls"/>
    </lcf76f155ced4ddcb4097134ff3c332f>
    <TaxCatchAll xmlns="cae1549b-eed4-420c-b85c-1287c69de2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E90614516664A98A717C73E0DCF02" ma:contentTypeVersion="15" ma:contentTypeDescription="Create a new document." ma:contentTypeScope="" ma:versionID="929a8ee13923a882dd1ffda95be29fb8">
  <xsd:schema xmlns:xsd="http://www.w3.org/2001/XMLSchema" xmlns:xs="http://www.w3.org/2001/XMLSchema" xmlns:p="http://schemas.microsoft.com/office/2006/metadata/properties" xmlns:ns2="8d688aa3-f5b2-42bd-8b7f-6e07b80039fe" xmlns:ns3="cae1549b-eed4-420c-b85c-1287c69de248" targetNamespace="http://schemas.microsoft.com/office/2006/metadata/properties" ma:root="true" ma:fieldsID="f6cbeea828127651ffc93614a4b2bb5f" ns2:_="" ns3:_="">
    <xsd:import namespace="8d688aa3-f5b2-42bd-8b7f-6e07b80039fe"/>
    <xsd:import namespace="cae1549b-eed4-420c-b85c-1287c69d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88aa3-f5b2-42bd-8b7f-6e07b8003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1549b-eed4-420c-b85c-1287c69de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eef11f-3e98-4a28-ae8f-c236f3388319}" ma:internalName="TaxCatchAll" ma:showField="CatchAllData" ma:web="cae1549b-eed4-420c-b85c-1287c69d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2BCC2-6A46-4641-9F9F-1CB15C3DD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926B6-BE4F-40B6-A37B-9E88C06D74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4DE4C4-D689-4E99-ACB8-71364B79DD1B}">
  <ds:schemaRefs>
    <ds:schemaRef ds:uri="http://schemas.microsoft.com/office/2006/metadata/properties"/>
    <ds:schemaRef ds:uri="http://schemas.microsoft.com/office/infopath/2007/PartnerControls"/>
    <ds:schemaRef ds:uri="8d688aa3-f5b2-42bd-8b7f-6e07b80039fe"/>
    <ds:schemaRef ds:uri="cae1549b-eed4-420c-b85c-1287c69de248"/>
  </ds:schemaRefs>
</ds:datastoreItem>
</file>

<file path=customXml/itemProps4.xml><?xml version="1.0" encoding="utf-8"?>
<ds:datastoreItem xmlns:ds="http://schemas.openxmlformats.org/officeDocument/2006/customXml" ds:itemID="{5043F1F5-C82E-4A13-B1C6-CC9EDA4ED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88aa3-f5b2-42bd-8b7f-6e07b80039fe"/>
    <ds:schemaRef ds:uri="cae1549b-eed4-420c-b85c-1287c69d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989</Words>
  <Characters>5937</Characters>
  <Application>Microsoft Office Word</Application>
  <DocSecurity>0</DocSecurity>
  <Lines>204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2026-03-03T16:18:00Z</dcterms:created>
  <dcterms:modified xsi:type="dcterms:W3CDTF">2026-03-03T16:18:00Z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208380f944cc0daf881aa0d66c40e09a88a0208ca4011681fddbb7cafe615e4a</vt:lpwstr>
  </property>
  <property fmtid="{D5CDD505-2E9C-101B-9397-08002B2CF9AE}" pid="3" name="ContentTypeId">
    <vt:lpwstr>0x0101003E8E90614516664A98A717C73E0DCF02</vt:lpwstr>
  </property>
  <property fmtid="{D5CDD505-2E9C-101B-9397-08002B2CF9AE}" pid="4" name="MediaServiceImageTags">
    <vt:lpwstr/>
  </property>
</Properties>
</file>