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ED7D4" w14:textId="77777777" w:rsidR="000E27EB" w:rsidRDefault="00C21D1C">
      <w:pPr>
        <w:pStyle w:val="Heading1"/>
        <w:rPr>
          <w:b/>
        </w:rPr>
      </w:pPr>
      <w:r>
        <w:t>Université Laurentienne</w:t>
      </w:r>
      <w:r>
        <w:rPr>
          <w:noProof/>
        </w:rPr>
        <w:drawing>
          <wp:anchor distT="0" distB="0" distL="114300" distR="114300" simplePos="0" relativeHeight="251658240" behindDoc="0" locked="0" layoutInCell="1" hidden="0" allowOverlap="1" wp14:anchorId="3FD19516" wp14:editId="66514F39">
            <wp:simplePos x="0" y="0"/>
            <wp:positionH relativeFrom="column">
              <wp:posOffset>1</wp:posOffset>
            </wp:positionH>
            <wp:positionV relativeFrom="paragraph">
              <wp:posOffset>61</wp:posOffset>
            </wp:positionV>
            <wp:extent cx="2415600" cy="680400"/>
            <wp:effectExtent l="0" t="0" r="0" b="0"/>
            <wp:wrapTopAndBottom distT="0" distB="0"/>
            <wp:docPr id="2" name="image1.jpg" descr="logo de l'Université Laurentienne"/>
            <wp:cNvGraphicFramePr/>
            <a:graphic xmlns:a="http://schemas.openxmlformats.org/drawingml/2006/main">
              <a:graphicData uri="http://schemas.openxmlformats.org/drawingml/2006/picture">
                <pic:pic xmlns:pic="http://schemas.openxmlformats.org/drawingml/2006/picture">
                  <pic:nvPicPr>
                    <pic:cNvPr id="0" name="image1.jpg" descr="logo de l'Université Laurentienne"/>
                    <pic:cNvPicPr preferRelativeResize="0"/>
                  </pic:nvPicPr>
                  <pic:blipFill>
                    <a:blip r:embed="rId9"/>
                    <a:srcRect/>
                    <a:stretch>
                      <a:fillRect/>
                    </a:stretch>
                  </pic:blipFill>
                  <pic:spPr>
                    <a:xfrm>
                      <a:off x="0" y="0"/>
                      <a:ext cx="2415600" cy="680400"/>
                    </a:xfrm>
                    <a:prstGeom prst="rect">
                      <a:avLst/>
                    </a:prstGeom>
                    <a:ln/>
                  </pic:spPr>
                </pic:pic>
              </a:graphicData>
            </a:graphic>
          </wp:anchor>
        </w:drawing>
      </w:r>
    </w:p>
    <w:p w14:paraId="276AAC85" w14:textId="77777777" w:rsidR="000E27EB" w:rsidRDefault="00C21D1C">
      <w:pPr>
        <w:rPr>
          <w:b/>
        </w:rPr>
      </w:pPr>
      <w:r>
        <w:rPr>
          <w:b/>
        </w:rPr>
        <w:t>Sudbury</w:t>
      </w:r>
    </w:p>
    <w:p w14:paraId="42692F40" w14:textId="77777777" w:rsidR="000E27EB" w:rsidRDefault="00C21D1C">
      <w:pPr>
        <w:pStyle w:val="Heading2"/>
      </w:pPr>
      <w:r>
        <w:t>Coordonnées</w:t>
      </w:r>
    </w:p>
    <w:p w14:paraId="58468849" w14:textId="77777777" w:rsidR="000E27EB" w:rsidRDefault="00C21D1C">
      <w:pPr>
        <w:numPr>
          <w:ilvl w:val="0"/>
          <w:numId w:val="3"/>
        </w:numPr>
        <w:pBdr>
          <w:top w:val="nil"/>
          <w:left w:val="nil"/>
          <w:bottom w:val="nil"/>
          <w:right w:val="nil"/>
          <w:between w:val="nil"/>
        </w:pBdr>
        <w:spacing w:after="0"/>
        <w:rPr>
          <w:color w:val="000000"/>
        </w:rPr>
      </w:pPr>
      <w:r>
        <w:rPr>
          <w:color w:val="000000"/>
        </w:rPr>
        <w:t xml:space="preserve">Bureau de recrutement national : </w:t>
      </w:r>
      <w:r>
        <w:rPr>
          <w:color w:val="000000"/>
        </w:rPr>
        <w:br/>
        <w:t xml:space="preserve">705 675-1151, p. 3471 | </w:t>
      </w:r>
      <w:hyperlink r:id="rId10">
        <w:r>
          <w:rPr>
            <w:color w:val="0563C1"/>
            <w:u w:val="single"/>
          </w:rPr>
          <w:t>info@laurentienne.ca</w:t>
        </w:r>
      </w:hyperlink>
      <w:r>
        <w:rPr>
          <w:color w:val="0563C1"/>
          <w:u w:val="single"/>
        </w:rPr>
        <w:br/>
      </w:r>
      <w:r>
        <w:rPr>
          <w:color w:val="000000"/>
        </w:rPr>
        <w:t>Sans frais : 1 800 461-4030, p. 3471</w:t>
      </w:r>
    </w:p>
    <w:p w14:paraId="24E730C9" w14:textId="77777777" w:rsidR="000E27EB" w:rsidRDefault="00C21D1C">
      <w:pPr>
        <w:numPr>
          <w:ilvl w:val="1"/>
          <w:numId w:val="3"/>
        </w:numPr>
        <w:pBdr>
          <w:top w:val="nil"/>
          <w:left w:val="nil"/>
          <w:bottom w:val="nil"/>
          <w:right w:val="nil"/>
          <w:between w:val="nil"/>
        </w:pBdr>
        <w:spacing w:after="0"/>
        <w:ind w:left="1094" w:hanging="357"/>
        <w:rPr>
          <w:color w:val="000000"/>
        </w:rPr>
      </w:pPr>
      <w:r>
        <w:rPr>
          <w:color w:val="000000"/>
        </w:rPr>
        <w:t>Les conseillères et conseillers en orientation peuvent rejoindre le Bureau de recrutement national à</w:t>
      </w:r>
      <w:r>
        <w:rPr>
          <w:rFonts w:ascii="Calibri" w:eastAsia="Calibri" w:hAnsi="Calibri" w:cs="Calibri"/>
          <w:color w:val="000000"/>
        </w:rPr>
        <w:t> </w:t>
      </w:r>
      <w:r>
        <w:rPr>
          <w:color w:val="000000"/>
        </w:rPr>
        <w:t>:</w:t>
      </w:r>
      <w:r>
        <w:rPr>
          <w:rFonts w:ascii="Calibri" w:eastAsia="Calibri" w:hAnsi="Calibri" w:cs="Calibri"/>
          <w:color w:val="000000"/>
        </w:rPr>
        <w:t> </w:t>
      </w:r>
      <w:r>
        <w:rPr>
          <w:rFonts w:ascii="Calibri" w:eastAsia="Calibri" w:hAnsi="Calibri" w:cs="Calibri"/>
          <w:color w:val="000000"/>
        </w:rPr>
        <w:br/>
      </w:r>
      <w:hyperlink r:id="rId11">
        <w:r>
          <w:rPr>
            <w:color w:val="0563C1"/>
            <w:u w:val="single"/>
          </w:rPr>
          <w:t>conseillers@laurentienne.ca</w:t>
        </w:r>
      </w:hyperlink>
    </w:p>
    <w:p w14:paraId="544767CF" w14:textId="77777777" w:rsidR="000E27EB" w:rsidRDefault="00C21D1C">
      <w:pPr>
        <w:numPr>
          <w:ilvl w:val="0"/>
          <w:numId w:val="3"/>
        </w:numPr>
        <w:pBdr>
          <w:top w:val="nil"/>
          <w:left w:val="nil"/>
          <w:bottom w:val="nil"/>
          <w:right w:val="nil"/>
          <w:between w:val="nil"/>
        </w:pBdr>
        <w:spacing w:after="0"/>
        <w:rPr>
          <w:color w:val="000000"/>
        </w:rPr>
      </w:pPr>
      <w:r>
        <w:rPr>
          <w:color w:val="000000"/>
        </w:rPr>
        <w:t>Admissions : 705 675-1151, p. 3497</w:t>
      </w:r>
      <w:r>
        <w:rPr>
          <w:color w:val="000000"/>
        </w:rPr>
        <w:br/>
        <w:t>Sans frais : 1 800 461-4030, p. 3497</w:t>
      </w:r>
      <w:r>
        <w:rPr>
          <w:color w:val="000000"/>
        </w:rPr>
        <w:br/>
      </w:r>
      <w:hyperlink r:id="rId12">
        <w:r>
          <w:rPr>
            <w:color w:val="0563C1"/>
            <w:u w:val="single"/>
          </w:rPr>
          <w:t>admissions@laurentienne.ca</w:t>
        </w:r>
      </w:hyperlink>
    </w:p>
    <w:p w14:paraId="52665367" w14:textId="77777777" w:rsidR="000E27EB" w:rsidRDefault="00C21D1C">
      <w:pPr>
        <w:numPr>
          <w:ilvl w:val="0"/>
          <w:numId w:val="3"/>
        </w:numPr>
        <w:pBdr>
          <w:top w:val="nil"/>
          <w:left w:val="nil"/>
          <w:bottom w:val="nil"/>
          <w:right w:val="nil"/>
          <w:between w:val="nil"/>
        </w:pBdr>
        <w:spacing w:after="0"/>
        <w:rPr>
          <w:color w:val="000000"/>
        </w:rPr>
      </w:pPr>
      <w:r>
        <w:rPr>
          <w:color w:val="000000"/>
        </w:rPr>
        <w:t>Bourses et aide financière : 705 675-1151, p. 3498</w:t>
      </w:r>
      <w:r>
        <w:rPr>
          <w:color w:val="000000"/>
        </w:rPr>
        <w:br/>
        <w:t>Sans frais : 1 800 461-4030, p. 3498</w:t>
      </w:r>
      <w:r>
        <w:rPr>
          <w:color w:val="000000"/>
        </w:rPr>
        <w:br/>
        <w:t xml:space="preserve"> </w:t>
      </w:r>
      <w:hyperlink r:id="rId13">
        <w:r>
          <w:rPr>
            <w:color w:val="0563C1"/>
            <w:u w:val="single"/>
          </w:rPr>
          <w:t>aidefinanciere@laurentienne.ca</w:t>
        </w:r>
      </w:hyperlink>
    </w:p>
    <w:p w14:paraId="3A9A8324" w14:textId="77777777" w:rsidR="000E27EB" w:rsidRDefault="00C21D1C">
      <w:pPr>
        <w:numPr>
          <w:ilvl w:val="0"/>
          <w:numId w:val="3"/>
        </w:numPr>
        <w:pBdr>
          <w:top w:val="nil"/>
          <w:left w:val="nil"/>
          <w:bottom w:val="nil"/>
          <w:right w:val="nil"/>
          <w:between w:val="nil"/>
        </w:pBdr>
        <w:rPr>
          <w:color w:val="000000"/>
        </w:rPr>
      </w:pPr>
      <w:r>
        <w:rPr>
          <w:color w:val="000000"/>
        </w:rPr>
        <w:t>Services d’accessibilité : 705 675-1151, p. 3324</w:t>
      </w:r>
      <w:r>
        <w:rPr>
          <w:color w:val="000000"/>
        </w:rPr>
        <w:br/>
        <w:t>Sans frais : 1 800 461-4030, p. 3324</w:t>
      </w:r>
      <w:r>
        <w:rPr>
          <w:color w:val="000000"/>
        </w:rPr>
        <w:br/>
      </w:r>
      <w:hyperlink r:id="rId14">
        <w:r>
          <w:rPr>
            <w:color w:val="0563C1"/>
            <w:u w:val="single"/>
          </w:rPr>
          <w:t>accessibilityservicesinfo@laurentienne.ca</w:t>
        </w:r>
      </w:hyperlink>
    </w:p>
    <w:p w14:paraId="54A5C50F" w14:textId="77777777" w:rsidR="000E27EB" w:rsidRDefault="00C21D1C">
      <w:pPr>
        <w:pStyle w:val="Heading2"/>
      </w:pPr>
      <w:r>
        <w:t>Renseignements sur l’université</w:t>
      </w:r>
    </w:p>
    <w:p w14:paraId="7685A723" w14:textId="77777777" w:rsidR="000E27EB" w:rsidRDefault="00C21D1C">
      <w:pPr>
        <w:pStyle w:val="Heading3"/>
        <w:rPr>
          <w:sz w:val="14"/>
          <w:szCs w:val="14"/>
        </w:rPr>
      </w:pPr>
      <w:r>
        <w:t xml:space="preserve">Population étudiante </w:t>
      </w:r>
    </w:p>
    <w:p w14:paraId="0069EFFE" w14:textId="77777777" w:rsidR="000E27EB" w:rsidRDefault="00C21D1C">
      <w:pPr>
        <w:numPr>
          <w:ilvl w:val="0"/>
          <w:numId w:val="1"/>
        </w:numPr>
        <w:pBdr>
          <w:top w:val="nil"/>
          <w:left w:val="nil"/>
          <w:bottom w:val="nil"/>
          <w:right w:val="nil"/>
          <w:between w:val="nil"/>
        </w:pBdr>
        <w:rPr>
          <w:color w:val="000000"/>
        </w:rPr>
      </w:pPr>
      <w:r>
        <w:rPr>
          <w:color w:val="000000"/>
        </w:rPr>
        <w:t>8 000</w:t>
      </w:r>
    </w:p>
    <w:p w14:paraId="7B288390" w14:textId="77777777" w:rsidR="000E27EB" w:rsidRDefault="00C21D1C">
      <w:pPr>
        <w:pStyle w:val="Heading3"/>
        <w:rPr>
          <w:b w:val="0"/>
          <w:color w:val="000000"/>
          <w:sz w:val="14"/>
          <w:szCs w:val="14"/>
        </w:rPr>
      </w:pPr>
      <w:r>
        <w:t>Nouveaux programmes</w:t>
      </w:r>
    </w:p>
    <w:p w14:paraId="5C4C3688" w14:textId="0D5A5F0F" w:rsidR="000E27EB" w:rsidRPr="007D01F2" w:rsidRDefault="00C21D1C" w:rsidP="007D01F2">
      <w:pPr>
        <w:pStyle w:val="ListParagraph"/>
        <w:numPr>
          <w:ilvl w:val="0"/>
          <w:numId w:val="1"/>
        </w:numPr>
        <w:spacing w:after="0"/>
        <w:ind w:left="714" w:hanging="357"/>
        <w:rPr>
          <w:color w:val="000000"/>
          <w:lang w:val="en-CA"/>
        </w:rPr>
      </w:pPr>
      <w:r w:rsidRPr="007D01F2">
        <w:rPr>
          <w:color w:val="000000"/>
          <w:lang w:val="en-CA"/>
        </w:rPr>
        <w:t xml:space="preserve">Concurrent Education with </w:t>
      </w:r>
      <w:r w:rsidR="007D01F2" w:rsidRPr="007D01F2">
        <w:rPr>
          <w:color w:val="000000"/>
          <w:lang w:val="en-CA"/>
        </w:rPr>
        <w:t>Business Administration (BBA)/Baccalauréat en administration des affaires (BAA)</w:t>
      </w:r>
    </w:p>
    <w:p w14:paraId="48C1C180" w14:textId="1E0F1D89" w:rsidR="00D217C2" w:rsidRPr="007D01F2" w:rsidRDefault="00D217C2">
      <w:pPr>
        <w:numPr>
          <w:ilvl w:val="0"/>
          <w:numId w:val="1"/>
        </w:numPr>
        <w:pBdr>
          <w:top w:val="nil"/>
          <w:left w:val="nil"/>
          <w:bottom w:val="nil"/>
          <w:right w:val="nil"/>
          <w:between w:val="nil"/>
        </w:pBdr>
        <w:spacing w:after="0"/>
        <w:rPr>
          <w:color w:val="000000"/>
          <w:lang w:val="en-CA"/>
        </w:rPr>
      </w:pPr>
      <w:r>
        <w:rPr>
          <w:color w:val="000000"/>
          <w:lang w:val="en-CA"/>
        </w:rPr>
        <w:t>Concurrent Education with Sports Administration</w:t>
      </w:r>
    </w:p>
    <w:p w14:paraId="72D4D3FF" w14:textId="3BE3D38C" w:rsidR="000E27EB" w:rsidRDefault="00C21D1C">
      <w:pPr>
        <w:numPr>
          <w:ilvl w:val="0"/>
          <w:numId w:val="1"/>
        </w:numPr>
        <w:pBdr>
          <w:top w:val="nil"/>
          <w:left w:val="nil"/>
          <w:bottom w:val="nil"/>
          <w:right w:val="nil"/>
          <w:between w:val="nil"/>
        </w:pBdr>
        <w:spacing w:after="0"/>
        <w:rPr>
          <w:color w:val="000000"/>
        </w:rPr>
      </w:pPr>
      <w:r>
        <w:rPr>
          <w:color w:val="000000"/>
        </w:rPr>
        <w:t>Éducation concurrent avec</w:t>
      </w:r>
      <w:r w:rsidR="00D217C2">
        <w:rPr>
          <w:color w:val="000000"/>
        </w:rPr>
        <w:t xml:space="preserve"> BBA/BAA</w:t>
      </w:r>
    </w:p>
    <w:p w14:paraId="7A9F1D39" w14:textId="5C415745" w:rsidR="00D217C2" w:rsidRDefault="00D217C2">
      <w:pPr>
        <w:numPr>
          <w:ilvl w:val="0"/>
          <w:numId w:val="1"/>
        </w:numPr>
        <w:pBdr>
          <w:top w:val="nil"/>
          <w:left w:val="nil"/>
          <w:bottom w:val="nil"/>
          <w:right w:val="nil"/>
          <w:between w:val="nil"/>
        </w:pBdr>
        <w:spacing w:after="0"/>
        <w:rPr>
          <w:color w:val="000000"/>
        </w:rPr>
      </w:pPr>
      <w:r>
        <w:rPr>
          <w:color w:val="000000"/>
        </w:rPr>
        <w:t>Éducation concurrent avec Sports Administration</w:t>
      </w:r>
    </w:p>
    <w:p w14:paraId="51BDE920" w14:textId="77777777" w:rsidR="00D217C2" w:rsidRDefault="00D217C2" w:rsidP="007D01F2">
      <w:pPr>
        <w:pBdr>
          <w:top w:val="nil"/>
          <w:left w:val="nil"/>
          <w:bottom w:val="nil"/>
          <w:right w:val="nil"/>
          <w:between w:val="nil"/>
        </w:pBdr>
        <w:spacing w:after="0"/>
        <w:rPr>
          <w:color w:val="000000"/>
        </w:rPr>
      </w:pPr>
    </w:p>
    <w:p w14:paraId="4D16ADFE" w14:textId="77777777" w:rsidR="000E27EB" w:rsidRPr="007D01F2" w:rsidRDefault="00C21D1C">
      <w:pPr>
        <w:pStyle w:val="Heading3"/>
        <w:rPr>
          <w:lang w:val="en-CA"/>
        </w:rPr>
      </w:pPr>
      <w:r w:rsidRPr="007D01F2">
        <w:rPr>
          <w:lang w:val="en-CA"/>
        </w:rPr>
        <w:t xml:space="preserve">Modifications aux programmes </w:t>
      </w:r>
    </w:p>
    <w:p w14:paraId="57CF0CF4" w14:textId="7B7711A1" w:rsidR="000E27EB" w:rsidRDefault="00737BDA">
      <w:pPr>
        <w:numPr>
          <w:ilvl w:val="0"/>
          <w:numId w:val="1"/>
        </w:numPr>
        <w:pBdr>
          <w:top w:val="nil"/>
          <w:left w:val="nil"/>
          <w:bottom w:val="nil"/>
          <w:right w:val="nil"/>
          <w:between w:val="nil"/>
        </w:pBdr>
        <w:spacing w:after="0"/>
        <w:rPr>
          <w:color w:val="000000"/>
        </w:rPr>
      </w:pPr>
      <w:r>
        <w:rPr>
          <w:color w:val="000000"/>
        </w:rPr>
        <w:t xml:space="preserve">Le </w:t>
      </w:r>
      <w:r w:rsidR="00D217C2">
        <w:rPr>
          <w:color w:val="000000"/>
        </w:rPr>
        <w:t xml:space="preserve">Bachelor of Social Work in Indigenous Social Work nécessite une </w:t>
      </w:r>
      <w:r>
        <w:rPr>
          <w:color w:val="000000"/>
        </w:rPr>
        <w:t>d</w:t>
      </w:r>
      <w:r w:rsidR="00D217C2">
        <w:rPr>
          <w:color w:val="000000"/>
        </w:rPr>
        <w:t xml:space="preserve">éclaration </w:t>
      </w:r>
      <w:r w:rsidR="007D01F2">
        <w:rPr>
          <w:color w:val="000000"/>
        </w:rPr>
        <w:t>d</w:t>
      </w:r>
      <w:r w:rsidR="00D217C2">
        <w:rPr>
          <w:color w:val="000000"/>
        </w:rPr>
        <w:t xml:space="preserve">'intention et un formulaire d'acceptation du programme. </w:t>
      </w:r>
    </w:p>
    <w:p w14:paraId="3D30C475" w14:textId="4BEC9CB6" w:rsidR="000E27EB" w:rsidRPr="007D01F2" w:rsidRDefault="00C21D1C" w:rsidP="007D01F2">
      <w:pPr>
        <w:pStyle w:val="ListParagraph"/>
        <w:numPr>
          <w:ilvl w:val="0"/>
          <w:numId w:val="1"/>
        </w:numPr>
        <w:pBdr>
          <w:top w:val="nil"/>
          <w:left w:val="nil"/>
          <w:bottom w:val="nil"/>
          <w:right w:val="nil"/>
          <w:between w:val="nil"/>
        </w:pBdr>
        <w:rPr>
          <w:color w:val="000000"/>
        </w:rPr>
      </w:pPr>
      <w:r w:rsidRPr="007D01F2">
        <w:rPr>
          <w:color w:val="000000"/>
        </w:rPr>
        <w:t>Le programme de Architectural Studies a modifié le Dossier de candidature. Les références ne sont plus requises. Au lieu de références, chaque candidat(e) doit fournir un(e) répondant(e) pour le portfolio. D’autres renseignements figurent à</w:t>
      </w:r>
      <w:r w:rsidRPr="007D01F2">
        <w:rPr>
          <w:rFonts w:ascii="Calibri" w:eastAsia="Calibri" w:hAnsi="Calibri" w:cs="Calibri"/>
          <w:color w:val="000000"/>
        </w:rPr>
        <w:t> </w:t>
      </w:r>
      <w:r w:rsidRPr="007D01F2">
        <w:rPr>
          <w:color w:val="000000"/>
        </w:rPr>
        <w:t xml:space="preserve">: </w:t>
      </w:r>
      <w:hyperlink r:id="rId15">
        <w:r w:rsidRPr="00D217C2">
          <w:rPr>
            <w:color w:val="0563C1"/>
            <w:u w:val="single"/>
          </w:rPr>
          <w:t>https://mcewenarchitecture.ca/fr/admissions/admissions-bas</w:t>
        </w:r>
      </w:hyperlink>
      <w:r w:rsidRPr="007D01F2">
        <w:rPr>
          <w:color w:val="000000"/>
        </w:rPr>
        <w:t>.</w:t>
      </w:r>
    </w:p>
    <w:p w14:paraId="4F44CF07" w14:textId="7C4FF17E" w:rsidR="00D217C2" w:rsidRPr="007D01F2" w:rsidRDefault="00737BDA" w:rsidP="007D01F2">
      <w:pPr>
        <w:pStyle w:val="ListParagraph"/>
        <w:numPr>
          <w:ilvl w:val="0"/>
          <w:numId w:val="1"/>
        </w:numPr>
        <w:pBdr>
          <w:top w:val="nil"/>
          <w:left w:val="nil"/>
          <w:bottom w:val="nil"/>
          <w:right w:val="nil"/>
          <w:between w:val="nil"/>
        </w:pBdr>
        <w:rPr>
          <w:color w:val="000000"/>
        </w:rPr>
      </w:pPr>
      <w:r>
        <w:rPr>
          <w:color w:val="000000"/>
        </w:rPr>
        <w:t xml:space="preserve">Le </w:t>
      </w:r>
      <w:r w:rsidR="00D217C2" w:rsidRPr="007D01F2">
        <w:rPr>
          <w:color w:val="000000"/>
        </w:rPr>
        <w:t xml:space="preserve">Baccalauréat en sciences de la santé en Orthophonie </w:t>
      </w:r>
      <w:r>
        <w:rPr>
          <w:color w:val="000000"/>
        </w:rPr>
        <w:t>e</w:t>
      </w:r>
      <w:r w:rsidR="00D217C2" w:rsidRPr="007D01F2">
        <w:rPr>
          <w:color w:val="000000"/>
        </w:rPr>
        <w:t>xaminera maintenant que le cours de Kinésiologie de 4U satisfait à l'exigence de Biologie de 3U/M ou 4U/M.</w:t>
      </w:r>
    </w:p>
    <w:p w14:paraId="2C3A82BC" w14:textId="7363681A" w:rsidR="00D217C2" w:rsidRPr="007D01F2" w:rsidRDefault="00737BDA" w:rsidP="007D01F2">
      <w:pPr>
        <w:pStyle w:val="ListParagraph"/>
        <w:numPr>
          <w:ilvl w:val="0"/>
          <w:numId w:val="1"/>
        </w:numPr>
        <w:pBdr>
          <w:top w:val="nil"/>
          <w:left w:val="nil"/>
          <w:bottom w:val="nil"/>
          <w:right w:val="nil"/>
          <w:between w:val="nil"/>
        </w:pBdr>
        <w:rPr>
          <w:color w:val="000000"/>
        </w:rPr>
      </w:pPr>
      <w:r>
        <w:rPr>
          <w:color w:val="000000"/>
        </w:rPr>
        <w:t xml:space="preserve">Le </w:t>
      </w:r>
      <w:r w:rsidRPr="00737BDA">
        <w:rPr>
          <w:color w:val="000000"/>
        </w:rPr>
        <w:t xml:space="preserve">Baccalauréat en sciences infirmières </w:t>
      </w:r>
      <w:r w:rsidR="00D217C2" w:rsidRPr="007D01F2">
        <w:rPr>
          <w:color w:val="000000"/>
        </w:rPr>
        <w:t xml:space="preserve">offre une option accélérée de 3 ans. Les </w:t>
      </w:r>
      <w:r>
        <w:rPr>
          <w:color w:val="000000"/>
        </w:rPr>
        <w:t>2</w:t>
      </w:r>
      <w:r w:rsidR="00D217C2" w:rsidRPr="007D01F2">
        <w:rPr>
          <w:color w:val="000000"/>
        </w:rPr>
        <w:t xml:space="preserve"> premières années du programme doivent être suivies à 80 %.</w:t>
      </w:r>
    </w:p>
    <w:p w14:paraId="12ED91DA" w14:textId="77777777" w:rsidR="000E27EB" w:rsidRDefault="00C21D1C">
      <w:pPr>
        <w:pStyle w:val="Heading3"/>
      </w:pPr>
      <w:r>
        <w:t>Visites du campus et événements à venir</w:t>
      </w:r>
    </w:p>
    <w:p w14:paraId="3F010767" w14:textId="15935748" w:rsidR="000E27EB" w:rsidRDefault="00C21D1C">
      <w:pPr>
        <w:numPr>
          <w:ilvl w:val="0"/>
          <w:numId w:val="2"/>
        </w:numPr>
        <w:pBdr>
          <w:top w:val="nil"/>
          <w:left w:val="nil"/>
          <w:bottom w:val="nil"/>
          <w:right w:val="nil"/>
          <w:between w:val="nil"/>
        </w:pBdr>
        <w:spacing w:after="0"/>
        <w:rPr>
          <w:color w:val="000000"/>
        </w:rPr>
      </w:pPr>
      <w:r>
        <w:rPr>
          <w:color w:val="000000"/>
        </w:rPr>
        <w:t xml:space="preserve">Pour organiser une visite : 705 675-1151, p. 3109 </w:t>
      </w:r>
      <w:hyperlink r:id="rId16">
        <w:r>
          <w:rPr>
            <w:color w:val="0563C1"/>
            <w:u w:val="single"/>
          </w:rPr>
          <w:t>liaison@laurentienne.ca</w:t>
        </w:r>
      </w:hyperlink>
      <w:r>
        <w:rPr>
          <w:color w:val="000000"/>
        </w:rPr>
        <w:t xml:space="preserve"> | </w:t>
      </w:r>
      <w:hyperlink r:id="rId17">
        <w:r>
          <w:rPr>
            <w:color w:val="0563C1"/>
            <w:u w:val="single"/>
          </w:rPr>
          <w:t>https://laurentienne.ca/tournee</w:t>
        </w:r>
      </w:hyperlink>
    </w:p>
    <w:p w14:paraId="16EB1F28" w14:textId="77777777" w:rsidR="000E27EB" w:rsidRDefault="00C21D1C">
      <w:pPr>
        <w:numPr>
          <w:ilvl w:val="0"/>
          <w:numId w:val="2"/>
        </w:numPr>
        <w:pBdr>
          <w:top w:val="nil"/>
          <w:left w:val="nil"/>
          <w:bottom w:val="nil"/>
          <w:right w:val="nil"/>
          <w:between w:val="nil"/>
        </w:pBdr>
        <w:rPr>
          <w:color w:val="000000"/>
        </w:rPr>
      </w:pPr>
      <w:r>
        <w:rPr>
          <w:color w:val="000000"/>
        </w:rPr>
        <w:t>Il y aura des sessions d’informations «</w:t>
      </w:r>
      <w:r>
        <w:rPr>
          <w:rFonts w:ascii="Calibri" w:eastAsia="Calibri" w:hAnsi="Calibri" w:cs="Calibri"/>
          <w:color w:val="000000"/>
        </w:rPr>
        <w:t> </w:t>
      </w:r>
      <w:r>
        <w:rPr>
          <w:color w:val="000000"/>
        </w:rPr>
        <w:t>Passeport</w:t>
      </w:r>
      <w:r>
        <w:rPr>
          <w:rFonts w:ascii="Calibri" w:eastAsia="Calibri" w:hAnsi="Calibri" w:cs="Calibri"/>
          <w:color w:val="000000"/>
        </w:rPr>
        <w:t> </w:t>
      </w:r>
      <w:r>
        <w:rPr>
          <w:color w:val="000000"/>
        </w:rPr>
        <w:t>» destinées aux élèves de la 11</w:t>
      </w:r>
      <w:r>
        <w:rPr>
          <w:color w:val="000000"/>
          <w:vertAlign w:val="superscript"/>
        </w:rPr>
        <w:t>e</w:t>
      </w:r>
      <w:r>
        <w:rPr>
          <w:color w:val="000000"/>
        </w:rPr>
        <w:t xml:space="preserve"> année pour leur préparer pour leur dernière année du secondaire en printemps 2025.</w:t>
      </w:r>
    </w:p>
    <w:p w14:paraId="5516FA67" w14:textId="77777777" w:rsidR="000E27EB" w:rsidRDefault="00C21D1C">
      <w:pPr>
        <w:pStyle w:val="Heading2"/>
      </w:pPr>
      <w:r>
        <w:t>Renseignements sur l’admission et la transition</w:t>
      </w:r>
    </w:p>
    <w:p w14:paraId="6D911616" w14:textId="77777777" w:rsidR="000E27EB" w:rsidRDefault="00C21D1C">
      <w:pPr>
        <w:pStyle w:val="Heading3"/>
      </w:pPr>
      <w:r>
        <w:t>Automne – offre d’admission</w:t>
      </w:r>
    </w:p>
    <w:p w14:paraId="65262350" w14:textId="69965C52" w:rsidR="000E27EB" w:rsidRPr="00737BDA" w:rsidRDefault="00C21D1C" w:rsidP="00737BDA">
      <w:pPr>
        <w:numPr>
          <w:ilvl w:val="0"/>
          <w:numId w:val="2"/>
        </w:numPr>
        <w:pBdr>
          <w:top w:val="nil"/>
          <w:left w:val="nil"/>
          <w:bottom w:val="nil"/>
          <w:right w:val="nil"/>
          <w:between w:val="nil"/>
        </w:pBdr>
        <w:spacing w:after="0"/>
        <w:rPr>
          <w:color w:val="000000"/>
        </w:rPr>
      </w:pPr>
      <w:r>
        <w:rPr>
          <w:color w:val="000000"/>
        </w:rPr>
        <w:t>Nous utilisons les 6 meilleurs cours 4U/M pour la détermination de l’admission</w:t>
      </w:r>
      <w:r w:rsidRPr="00737BDA">
        <w:rPr>
          <w:color w:val="000000"/>
        </w:rPr>
        <w:t>.</w:t>
      </w:r>
    </w:p>
    <w:p w14:paraId="032595D9" w14:textId="77777777" w:rsidR="000E27EB" w:rsidRDefault="00C21D1C">
      <w:pPr>
        <w:numPr>
          <w:ilvl w:val="0"/>
          <w:numId w:val="2"/>
        </w:numPr>
        <w:pBdr>
          <w:top w:val="nil"/>
          <w:left w:val="nil"/>
          <w:bottom w:val="nil"/>
          <w:right w:val="nil"/>
          <w:between w:val="nil"/>
        </w:pBdr>
        <w:rPr>
          <w:color w:val="000000"/>
        </w:rPr>
      </w:pPr>
      <w:r>
        <w:rPr>
          <w:color w:val="000000"/>
        </w:rPr>
        <w:t>Les candidat(e)s du secondaire peuvent s’attendre à recevoir une réponse de nous le 29 mai 2025.</w:t>
      </w:r>
    </w:p>
    <w:p w14:paraId="17522446" w14:textId="77777777" w:rsidR="00E313E5" w:rsidRPr="00E313E5" w:rsidRDefault="00886766" w:rsidP="00E313E5">
      <w:pPr>
        <w:pStyle w:val="Heading3"/>
      </w:pPr>
      <w:r>
        <w:br w:type="column"/>
      </w:r>
      <w:r w:rsidR="00C21D1C">
        <w:t xml:space="preserve">Offres </w:t>
      </w:r>
      <w:r w:rsidR="00E313E5" w:rsidRPr="00E313E5">
        <w:t>d’admission de rechange</w:t>
      </w:r>
    </w:p>
    <w:p w14:paraId="13955AA9" w14:textId="1F664FCC" w:rsidR="000E27EB" w:rsidRDefault="00C21D1C">
      <w:pPr>
        <w:numPr>
          <w:ilvl w:val="0"/>
          <w:numId w:val="2"/>
        </w:numPr>
        <w:pBdr>
          <w:top w:val="nil"/>
          <w:left w:val="nil"/>
          <w:bottom w:val="nil"/>
          <w:right w:val="nil"/>
          <w:between w:val="nil"/>
        </w:pBdr>
        <w:spacing w:after="0"/>
        <w:rPr>
          <w:color w:val="000000"/>
        </w:rPr>
      </w:pPr>
      <w:r>
        <w:rPr>
          <w:color w:val="000000"/>
        </w:rPr>
        <w:t xml:space="preserve">Si nous n’offrons pas l’admission au programme de son choix </w:t>
      </w:r>
      <w:r w:rsidR="00DF2C53" w:rsidRPr="00DF2C53">
        <w:rPr>
          <w:color w:val="000000"/>
        </w:rPr>
        <w:t>à</w:t>
      </w:r>
      <w:r w:rsidR="00DF2C53">
        <w:rPr>
          <w:color w:val="000000"/>
        </w:rPr>
        <w:t xml:space="preserve"> l’</w:t>
      </w:r>
      <w:r>
        <w:rPr>
          <w:color w:val="000000"/>
        </w:rPr>
        <w:t>élèv</w:t>
      </w:r>
      <w:r w:rsidR="00DF2C53">
        <w:rPr>
          <w:color w:val="000000"/>
        </w:rPr>
        <w:t>e</w:t>
      </w:r>
      <w:r>
        <w:rPr>
          <w:color w:val="000000"/>
        </w:rPr>
        <w:t xml:space="preserve">, nous l’admettrons dans un autre </w:t>
      </w:r>
      <w:r w:rsidR="00F64BC5">
        <w:rPr>
          <w:color w:val="000000"/>
        </w:rPr>
        <w:t xml:space="preserve">programme pour lequel </w:t>
      </w:r>
      <w:r w:rsidR="00737BDA">
        <w:rPr>
          <w:color w:val="000000"/>
        </w:rPr>
        <w:t>elle ou il</w:t>
      </w:r>
      <w:r w:rsidR="00F64BC5">
        <w:rPr>
          <w:color w:val="000000"/>
        </w:rPr>
        <w:t xml:space="preserve"> remplit les critères d'admission</w:t>
      </w:r>
      <w:r w:rsidR="00737BDA">
        <w:rPr>
          <w:color w:val="000000"/>
        </w:rPr>
        <w:t xml:space="preserve">. </w:t>
      </w:r>
      <w:r>
        <w:rPr>
          <w:color w:val="000000"/>
        </w:rPr>
        <w:t xml:space="preserve">Si </w:t>
      </w:r>
      <w:r w:rsidR="00DF2C53">
        <w:rPr>
          <w:color w:val="000000"/>
        </w:rPr>
        <w:t>l’</w:t>
      </w:r>
      <w:r>
        <w:rPr>
          <w:color w:val="000000"/>
        </w:rPr>
        <w:t>élève n’est pas satisfait(e) avec l’offre alternative, il peut communiquer directement avec le Bureau des admissions pour discuter d’autres options de programme.</w:t>
      </w:r>
    </w:p>
    <w:p w14:paraId="63C3C59B" w14:textId="3EA87A4C" w:rsidR="000E27EB" w:rsidRDefault="00C21D1C">
      <w:pPr>
        <w:numPr>
          <w:ilvl w:val="0"/>
          <w:numId w:val="2"/>
        </w:numPr>
        <w:pBdr>
          <w:top w:val="nil"/>
          <w:left w:val="nil"/>
          <w:bottom w:val="nil"/>
          <w:right w:val="nil"/>
          <w:between w:val="nil"/>
        </w:pBdr>
        <w:rPr>
          <w:color w:val="000000"/>
        </w:rPr>
      </w:pPr>
      <w:r>
        <w:rPr>
          <w:color w:val="000000"/>
        </w:rPr>
        <w:t>À la fin de la première année d’études, il est possible de présenter de nouveau sa candidature à un programme contingenté en suivant notre processus de transfert interne avant le 1</w:t>
      </w:r>
      <w:r>
        <w:rPr>
          <w:color w:val="000000"/>
          <w:vertAlign w:val="superscript"/>
        </w:rPr>
        <w:t>er</w:t>
      </w:r>
      <w:r>
        <w:rPr>
          <w:color w:val="000000"/>
        </w:rPr>
        <w:t xml:space="preserve"> février 2025</w:t>
      </w:r>
      <w:r w:rsidR="00737BDA">
        <w:rPr>
          <w:color w:val="000000"/>
        </w:rPr>
        <w:t xml:space="preserve"> (passé)</w:t>
      </w:r>
      <w:r>
        <w:rPr>
          <w:color w:val="000000"/>
        </w:rPr>
        <w:t>.</w:t>
      </w:r>
    </w:p>
    <w:p w14:paraId="6880BEB2" w14:textId="77777777" w:rsidR="000E27EB" w:rsidRDefault="00C21D1C">
      <w:pPr>
        <w:pStyle w:val="Heading3"/>
      </w:pPr>
      <w:r>
        <w:t>Services d’accessibilité</w:t>
      </w:r>
    </w:p>
    <w:p w14:paraId="2E20A861" w14:textId="77777777" w:rsidR="000E27EB" w:rsidRDefault="00C21D1C">
      <w:pPr>
        <w:numPr>
          <w:ilvl w:val="0"/>
          <w:numId w:val="2"/>
        </w:numPr>
        <w:pBdr>
          <w:top w:val="nil"/>
          <w:left w:val="nil"/>
          <w:bottom w:val="nil"/>
          <w:right w:val="nil"/>
          <w:between w:val="nil"/>
        </w:pBdr>
        <w:ind w:left="714" w:hanging="357"/>
        <w:rPr>
          <w:color w:val="000000"/>
        </w:rPr>
      </w:pPr>
      <w:r>
        <w:rPr>
          <w:color w:val="000000"/>
        </w:rPr>
        <w:t xml:space="preserve">Les services d’accessibilité : 705 675-1151, p. 3324 </w:t>
      </w:r>
      <w:hyperlink r:id="rId18">
        <w:r>
          <w:rPr>
            <w:color w:val="0563C1"/>
            <w:u w:val="single"/>
          </w:rPr>
          <w:t>accessibilityservicesinfo@laurentienne.ca</w:t>
        </w:r>
      </w:hyperlink>
      <w:r>
        <w:rPr>
          <w:color w:val="0563C1"/>
          <w:u w:val="single"/>
        </w:rPr>
        <w:t>.</w:t>
      </w:r>
    </w:p>
    <w:p w14:paraId="35E8526D" w14:textId="77777777" w:rsidR="000E27EB" w:rsidRDefault="00C21D1C">
      <w:pPr>
        <w:spacing w:after="40"/>
      </w:pPr>
      <w:r>
        <w:rPr>
          <w:b/>
          <w:sz w:val="16"/>
          <w:szCs w:val="16"/>
        </w:rPr>
        <w:t>Notes de la 11</w:t>
      </w:r>
      <w:r>
        <w:rPr>
          <w:b/>
          <w:sz w:val="16"/>
          <w:szCs w:val="16"/>
          <w:vertAlign w:val="superscript"/>
        </w:rPr>
        <w:t>e</w:t>
      </w:r>
      <w:r>
        <w:rPr>
          <w:b/>
          <w:sz w:val="16"/>
          <w:szCs w:val="16"/>
        </w:rPr>
        <w:t xml:space="preserve"> année</w:t>
      </w:r>
    </w:p>
    <w:p w14:paraId="2CAEFA7D" w14:textId="77777777" w:rsidR="000E27EB" w:rsidRDefault="00C21D1C">
      <w:pPr>
        <w:numPr>
          <w:ilvl w:val="0"/>
          <w:numId w:val="2"/>
        </w:numPr>
        <w:pBdr>
          <w:top w:val="nil"/>
          <w:left w:val="nil"/>
          <w:bottom w:val="nil"/>
          <w:right w:val="nil"/>
          <w:between w:val="nil"/>
        </w:pBdr>
        <w:rPr>
          <w:color w:val="000000"/>
        </w:rPr>
      </w:pPr>
      <w:r>
        <w:rPr>
          <w:color w:val="000000"/>
        </w:rPr>
        <w:t>Nous considérons les notes des cours 3U/M pour les offres d’admission aux programmes libres et contingentés pour les candidat(e)s qualifié(e)s autant qu’elles ou ils sont inscrits aux cours obligatoires 4U/M.</w:t>
      </w:r>
    </w:p>
    <w:p w14:paraId="4FCC4D8C" w14:textId="77777777" w:rsidR="000E27EB" w:rsidRDefault="00C21D1C" w:rsidP="00DF2C53">
      <w:pPr>
        <w:pStyle w:val="Heading3"/>
      </w:pPr>
      <w:r w:rsidRPr="00DF2C53">
        <w:t>Demande</w:t>
      </w:r>
      <w:r>
        <w:t xml:space="preserve"> supplémentaire </w:t>
      </w:r>
    </w:p>
    <w:p w14:paraId="0A1DBF3C" w14:textId="244A32F1" w:rsidR="00DF2C53" w:rsidRDefault="00C21D1C" w:rsidP="00DF2C53">
      <w:pPr>
        <w:pStyle w:val="ListParagraph"/>
        <w:numPr>
          <w:ilvl w:val="0"/>
          <w:numId w:val="2"/>
        </w:numPr>
        <w:pBdr>
          <w:top w:val="nil"/>
          <w:left w:val="nil"/>
          <w:bottom w:val="nil"/>
          <w:right w:val="nil"/>
          <w:between w:val="nil"/>
        </w:pBdr>
        <w:spacing w:after="0"/>
        <w:rPr>
          <w:color w:val="000000"/>
        </w:rPr>
      </w:pPr>
      <w:r w:rsidRPr="007D01F2">
        <w:rPr>
          <w:color w:val="000000"/>
        </w:rPr>
        <w:t xml:space="preserve">Architecture : </w:t>
      </w:r>
      <w:r w:rsidR="00886766">
        <w:rPr>
          <w:color w:val="000000"/>
        </w:rPr>
        <w:t xml:space="preserve">Les documents </w:t>
      </w:r>
      <w:r w:rsidR="00886766" w:rsidRPr="00886766">
        <w:rPr>
          <w:color w:val="000000"/>
        </w:rPr>
        <w:t>supplémentaire</w:t>
      </w:r>
      <w:r w:rsidR="00886766">
        <w:rPr>
          <w:color w:val="000000"/>
        </w:rPr>
        <w:t xml:space="preserve"> devaient</w:t>
      </w:r>
      <w:r w:rsidRPr="007D01F2">
        <w:rPr>
          <w:color w:val="000000"/>
        </w:rPr>
        <w:t xml:space="preserve"> </w:t>
      </w:r>
      <w:r w:rsidR="00DF2C53" w:rsidRPr="00DF2C53">
        <w:rPr>
          <w:color w:val="000000"/>
        </w:rPr>
        <w:t>être</w:t>
      </w:r>
      <w:r w:rsidRPr="007D01F2">
        <w:rPr>
          <w:color w:val="000000"/>
        </w:rPr>
        <w:t xml:space="preserve"> soumis avant le 14 février 2025.</w:t>
      </w:r>
      <w:r w:rsidR="00886766">
        <w:rPr>
          <w:color w:val="000000"/>
        </w:rPr>
        <w:t xml:space="preserve"> |</w:t>
      </w:r>
      <w:r w:rsidRPr="007D01F2">
        <w:rPr>
          <w:color w:val="000000"/>
        </w:rPr>
        <w:t xml:space="preserve"> </w:t>
      </w:r>
      <w:hyperlink r:id="rId19" w:anchor="admission">
        <w:r w:rsidRPr="00F64BC5">
          <w:rPr>
            <w:color w:val="0563C1"/>
            <w:u w:val="single"/>
          </w:rPr>
          <w:t>https://laurentienne.ca/programme/</w:t>
        </w:r>
        <w:r w:rsidRPr="00F64BC5">
          <w:rPr>
            <w:color w:val="0563C1"/>
            <w:u w:val="single"/>
          </w:rPr>
          <w:br/>
          <w:t>etudes-architectures/details#admission</w:t>
        </w:r>
      </w:hyperlink>
      <w:r w:rsidRPr="007D01F2">
        <w:rPr>
          <w:color w:val="000000"/>
        </w:rPr>
        <w:t>.</w:t>
      </w:r>
    </w:p>
    <w:p w14:paraId="06CC8152" w14:textId="33F6B737" w:rsidR="00F64BC5" w:rsidRPr="00886766" w:rsidRDefault="00886766" w:rsidP="00DF2C53">
      <w:pPr>
        <w:pStyle w:val="ListParagraph"/>
        <w:numPr>
          <w:ilvl w:val="0"/>
          <w:numId w:val="2"/>
        </w:numPr>
        <w:pBdr>
          <w:top w:val="nil"/>
          <w:left w:val="nil"/>
          <w:bottom w:val="nil"/>
          <w:right w:val="nil"/>
          <w:between w:val="nil"/>
        </w:pBdr>
        <w:ind w:left="714" w:hanging="357"/>
        <w:rPr>
          <w:color w:val="000000"/>
        </w:rPr>
      </w:pPr>
      <w:r w:rsidRPr="004E75C3">
        <w:rPr>
          <w:color w:val="000000"/>
        </w:rPr>
        <w:t xml:space="preserve">Plus des </w:t>
      </w:r>
      <w:r>
        <w:rPr>
          <w:color w:val="000000"/>
        </w:rPr>
        <w:t xml:space="preserve">renseignements sur les documents </w:t>
      </w:r>
      <w:r w:rsidRPr="00886766">
        <w:rPr>
          <w:color w:val="000000"/>
        </w:rPr>
        <w:t>supplémentaire</w:t>
      </w:r>
      <w:r>
        <w:rPr>
          <w:color w:val="000000"/>
        </w:rPr>
        <w:t xml:space="preserve"> pour </w:t>
      </w:r>
      <w:r w:rsidR="00F64BC5" w:rsidRPr="00886766">
        <w:rPr>
          <w:color w:val="000000"/>
        </w:rPr>
        <w:t xml:space="preserve">Indigenous Social Work : </w:t>
      </w:r>
      <w:hyperlink r:id="rId20" w:history="1">
        <w:r w:rsidR="001E02F1" w:rsidRPr="001A1803">
          <w:rPr>
            <w:rStyle w:val="Hyperlink"/>
          </w:rPr>
          <w:t>https://laurentienne.ca/programme/</w:t>
        </w:r>
        <w:r w:rsidR="001E02F1" w:rsidRPr="001A1803">
          <w:rPr>
            <w:rStyle w:val="Hyperlink"/>
          </w:rPr>
          <w:br/>
          <w:t>indigenous-social-work-fr/details</w:t>
        </w:r>
      </w:hyperlink>
      <w:r w:rsidR="001E02F1">
        <w:rPr>
          <w:color w:val="000000"/>
        </w:rPr>
        <w:t>.</w:t>
      </w:r>
    </w:p>
    <w:p w14:paraId="6DF3FDA0" w14:textId="7FB28973" w:rsidR="000E27EB" w:rsidRDefault="00C21D1C" w:rsidP="00DF2C53">
      <w:pPr>
        <w:pStyle w:val="Heading3"/>
      </w:pPr>
      <w:r w:rsidRPr="00DF2C53">
        <w:t>Demande</w:t>
      </w:r>
      <w:r>
        <w:t xml:space="preserve"> OUAC – Ordre des choix</w:t>
      </w:r>
    </w:p>
    <w:p w14:paraId="4455CA74" w14:textId="77777777" w:rsidR="000E27EB" w:rsidRDefault="00C21D1C">
      <w:pPr>
        <w:numPr>
          <w:ilvl w:val="0"/>
          <w:numId w:val="2"/>
        </w:numPr>
        <w:pBdr>
          <w:top w:val="nil"/>
          <w:left w:val="nil"/>
          <w:bottom w:val="nil"/>
          <w:right w:val="nil"/>
          <w:between w:val="nil"/>
        </w:pBdr>
        <w:rPr>
          <w:color w:val="000000"/>
        </w:rPr>
      </w:pPr>
      <w:r>
        <w:rPr>
          <w:color w:val="000000"/>
        </w:rPr>
        <w:t>Nous ne considérons pas le classement des programmes dans la demande OUAC.</w:t>
      </w:r>
    </w:p>
    <w:p w14:paraId="2A448A33" w14:textId="77777777" w:rsidR="000E27EB" w:rsidRDefault="00C21D1C">
      <w:pPr>
        <w:pStyle w:val="Heading3"/>
      </w:pPr>
      <w:r>
        <w:t>Droit de scolarité – Dépôt</w:t>
      </w:r>
    </w:p>
    <w:p w14:paraId="22769A00" w14:textId="77777777" w:rsidR="000E27EB" w:rsidRDefault="00C21D1C">
      <w:pPr>
        <w:numPr>
          <w:ilvl w:val="0"/>
          <w:numId w:val="2"/>
        </w:numPr>
        <w:pBdr>
          <w:top w:val="nil"/>
          <w:left w:val="nil"/>
          <w:bottom w:val="nil"/>
          <w:right w:val="nil"/>
          <w:between w:val="nil"/>
        </w:pBdr>
        <w:rPr>
          <w:color w:val="000000"/>
        </w:rPr>
      </w:pPr>
      <w:r>
        <w:rPr>
          <w:color w:val="000000"/>
        </w:rPr>
        <w:t>Non requis.</w:t>
      </w:r>
    </w:p>
    <w:p w14:paraId="3AFEB2D0" w14:textId="77777777" w:rsidR="000E27EB" w:rsidRDefault="00C21D1C">
      <w:pPr>
        <w:pStyle w:val="Heading3"/>
      </w:pPr>
      <w:r>
        <w:t>Processus de sélection des cours de première année</w:t>
      </w:r>
    </w:p>
    <w:p w14:paraId="581EB3F9" w14:textId="1D085A0A" w:rsidR="000E27EB" w:rsidRDefault="00C21D1C">
      <w:pPr>
        <w:numPr>
          <w:ilvl w:val="0"/>
          <w:numId w:val="2"/>
        </w:numPr>
        <w:pBdr>
          <w:top w:val="nil"/>
          <w:left w:val="nil"/>
          <w:bottom w:val="nil"/>
          <w:right w:val="nil"/>
          <w:between w:val="nil"/>
        </w:pBdr>
        <w:spacing w:after="0"/>
        <w:rPr>
          <w:color w:val="000000"/>
        </w:rPr>
      </w:pPr>
      <w:r>
        <w:rPr>
          <w:color w:val="000000"/>
        </w:rPr>
        <w:t xml:space="preserve">Nous enverrons les informations d’inscription aux élèves en </w:t>
      </w:r>
      <w:r>
        <w:rPr>
          <w:color w:val="000000"/>
        </w:rPr>
        <w:br/>
        <w:t xml:space="preserve">juin 2025. Ils seront disponibles sur le portail maLaurentienne à : </w:t>
      </w:r>
      <w:hyperlink r:id="rId21">
        <w:r>
          <w:rPr>
            <w:color w:val="0563C1"/>
            <w:u w:val="single"/>
          </w:rPr>
          <w:t>https://ma.laurentienne.ca</w:t>
        </w:r>
      </w:hyperlink>
      <w:r>
        <w:rPr>
          <w:color w:val="000000"/>
        </w:rPr>
        <w:t xml:space="preserve">. </w:t>
      </w:r>
    </w:p>
    <w:p w14:paraId="2CEB2C34" w14:textId="7623A584" w:rsidR="000E27EB" w:rsidRDefault="00DF2C53">
      <w:pPr>
        <w:numPr>
          <w:ilvl w:val="0"/>
          <w:numId w:val="2"/>
        </w:numPr>
        <w:pBdr>
          <w:top w:val="nil"/>
          <w:left w:val="nil"/>
          <w:bottom w:val="nil"/>
          <w:right w:val="nil"/>
          <w:between w:val="nil"/>
        </w:pBdr>
        <w:rPr>
          <w:color w:val="000000"/>
        </w:rPr>
      </w:pPr>
      <w:r>
        <w:rPr>
          <w:color w:val="000000"/>
        </w:rPr>
        <w:t>L</w:t>
      </w:r>
      <w:r w:rsidR="00C21D1C">
        <w:rPr>
          <w:color w:val="000000"/>
        </w:rPr>
        <w:t xml:space="preserve">’assistance additionnelle : </w:t>
      </w:r>
      <w:hyperlink r:id="rId22">
        <w:r w:rsidR="00C21D1C">
          <w:rPr>
            <w:color w:val="0563C1"/>
            <w:u w:val="single"/>
          </w:rPr>
          <w:t>conseilauxétudes@laurentienne.ca</w:t>
        </w:r>
      </w:hyperlink>
      <w:r w:rsidR="00C21D1C">
        <w:rPr>
          <w:color w:val="000000"/>
        </w:rPr>
        <w:t>.</w:t>
      </w:r>
    </w:p>
    <w:p w14:paraId="550B8B13" w14:textId="77777777" w:rsidR="000E27EB" w:rsidRDefault="00C21D1C">
      <w:pPr>
        <w:pStyle w:val="Heading3"/>
      </w:pPr>
      <w:r>
        <w:t>Soutien à la transition vers les études universitaires</w:t>
      </w:r>
    </w:p>
    <w:p w14:paraId="36E33CFB" w14:textId="05619032" w:rsidR="000E27EB" w:rsidRDefault="00C21D1C">
      <w:pPr>
        <w:numPr>
          <w:ilvl w:val="0"/>
          <w:numId w:val="2"/>
        </w:numPr>
        <w:pBdr>
          <w:top w:val="nil"/>
          <w:left w:val="nil"/>
          <w:bottom w:val="nil"/>
          <w:right w:val="nil"/>
          <w:between w:val="nil"/>
        </w:pBdr>
        <w:spacing w:after="0"/>
        <w:rPr>
          <w:color w:val="000000"/>
        </w:rPr>
      </w:pPr>
      <w:r>
        <w:rPr>
          <w:color w:val="000000"/>
        </w:rPr>
        <w:t>Programme de bien-être par les pairs</w:t>
      </w:r>
      <w:r>
        <w:rPr>
          <w:rFonts w:ascii="Calibri" w:eastAsia="Calibri" w:hAnsi="Calibri" w:cs="Calibri"/>
          <w:color w:val="000000"/>
        </w:rPr>
        <w:t> </w:t>
      </w:r>
      <w:r>
        <w:rPr>
          <w:color w:val="000000"/>
        </w:rPr>
        <w:t>: Tous les étudiant(e)s peuvent être jumelé(e)s avec un</w:t>
      </w:r>
      <w:r w:rsidR="00DF2C53">
        <w:rPr>
          <w:color w:val="000000"/>
        </w:rPr>
        <w:t>(e)</w:t>
      </w:r>
      <w:r>
        <w:rPr>
          <w:color w:val="000000"/>
        </w:rPr>
        <w:t xml:space="preserve"> autre </w:t>
      </w:r>
      <w:r w:rsidR="00DF2C53">
        <w:rPr>
          <w:color w:val="000000"/>
        </w:rPr>
        <w:t xml:space="preserve">étudiant(e) </w:t>
      </w:r>
      <w:r>
        <w:rPr>
          <w:color w:val="000000"/>
        </w:rPr>
        <w:t>pour les soutenir au besoin tout au long de l'année scolaire.</w:t>
      </w:r>
    </w:p>
    <w:p w14:paraId="46A7444C" w14:textId="77777777" w:rsidR="000E27EB" w:rsidRDefault="00C21D1C">
      <w:pPr>
        <w:numPr>
          <w:ilvl w:val="0"/>
          <w:numId w:val="2"/>
        </w:numPr>
        <w:pBdr>
          <w:top w:val="nil"/>
          <w:left w:val="nil"/>
          <w:bottom w:val="nil"/>
          <w:right w:val="nil"/>
          <w:between w:val="nil"/>
        </w:pBdr>
        <w:spacing w:after="0"/>
        <w:rPr>
          <w:color w:val="000000"/>
        </w:rPr>
      </w:pPr>
      <w:r>
        <w:rPr>
          <w:color w:val="000000"/>
        </w:rPr>
        <w:t>Ateliers académiques : Une panoplie d’ateliers sont conçus afin de renforcer les habiletés de rédaction, d’étude, de numératie et de recherche chez les étudiant(e)s.</w:t>
      </w:r>
    </w:p>
    <w:p w14:paraId="19F3ECA8" w14:textId="77777777" w:rsidR="000E27EB" w:rsidRDefault="00C21D1C">
      <w:pPr>
        <w:numPr>
          <w:ilvl w:val="0"/>
          <w:numId w:val="2"/>
        </w:numPr>
        <w:pBdr>
          <w:top w:val="nil"/>
          <w:left w:val="nil"/>
          <w:bottom w:val="nil"/>
          <w:right w:val="nil"/>
          <w:between w:val="nil"/>
        </w:pBdr>
        <w:spacing w:after="0"/>
        <w:rPr>
          <w:color w:val="000000"/>
        </w:rPr>
      </w:pPr>
      <w:r>
        <w:rPr>
          <w:color w:val="000000"/>
        </w:rPr>
        <w:t>Séances d’orientation : Les séances se font en français et en anglais. Les étudiant(e)s s’initient aux règlements scolaires, aux majeures et mineures et aux services qui leur sont offerts.</w:t>
      </w:r>
    </w:p>
    <w:p w14:paraId="3DCAA2BA" w14:textId="6472E721" w:rsidR="000E27EB" w:rsidRDefault="00C21D1C">
      <w:pPr>
        <w:numPr>
          <w:ilvl w:val="0"/>
          <w:numId w:val="2"/>
        </w:numPr>
        <w:pBdr>
          <w:top w:val="nil"/>
          <w:left w:val="nil"/>
          <w:bottom w:val="nil"/>
          <w:right w:val="nil"/>
          <w:between w:val="nil"/>
        </w:pBdr>
        <w:rPr>
          <w:color w:val="000000"/>
        </w:rPr>
      </w:pPr>
      <w:r>
        <w:rPr>
          <w:color w:val="000000"/>
        </w:rPr>
        <w:t xml:space="preserve">Pour plus d’information, visitez </w:t>
      </w:r>
      <w:hyperlink r:id="rId23">
        <w:r>
          <w:rPr>
            <w:color w:val="0563C1"/>
            <w:u w:val="single"/>
          </w:rPr>
          <w:t>https://laurentienne.ca/orientation</w:t>
        </w:r>
      </w:hyperlink>
      <w:r>
        <w:rPr>
          <w:color w:val="000000"/>
        </w:rPr>
        <w:t xml:space="preserve"> ou communiquez à : </w:t>
      </w:r>
      <w:hyperlink r:id="rId24">
        <w:r>
          <w:rPr>
            <w:color w:val="0563C1"/>
            <w:u w:val="single"/>
          </w:rPr>
          <w:t>orientation@laurentienne.ca</w:t>
        </w:r>
      </w:hyperlink>
      <w:r>
        <w:rPr>
          <w:color w:val="000000"/>
        </w:rPr>
        <w:t>.</w:t>
      </w:r>
    </w:p>
    <w:p w14:paraId="21D18E2B" w14:textId="77777777" w:rsidR="000E27EB" w:rsidRDefault="00C21D1C">
      <w:pPr>
        <w:pStyle w:val="Heading3"/>
      </w:pPr>
      <w:r>
        <w:t>Crédits doubles/programmes MHS</w:t>
      </w:r>
    </w:p>
    <w:p w14:paraId="7F47BDDE" w14:textId="77777777" w:rsidR="000E27EB" w:rsidRDefault="00C21D1C">
      <w:pPr>
        <w:numPr>
          <w:ilvl w:val="0"/>
          <w:numId w:val="2"/>
        </w:numPr>
        <w:pBdr>
          <w:top w:val="nil"/>
          <w:left w:val="nil"/>
          <w:bottom w:val="nil"/>
          <w:right w:val="nil"/>
          <w:between w:val="nil"/>
        </w:pBdr>
        <w:spacing w:after="0"/>
        <w:rPr>
          <w:color w:val="000000"/>
        </w:rPr>
      </w:pPr>
      <w:r>
        <w:rPr>
          <w:color w:val="000000"/>
        </w:rPr>
        <w:t>Nous ne considérons pas les crédits doubles ou les programmes MHS lors du procès d’admission.</w:t>
      </w:r>
    </w:p>
    <w:p w14:paraId="7E4BDAF7" w14:textId="0AE58670" w:rsidR="000E27EB" w:rsidRDefault="00C21D1C">
      <w:pPr>
        <w:numPr>
          <w:ilvl w:val="0"/>
          <w:numId w:val="2"/>
        </w:numPr>
        <w:pBdr>
          <w:top w:val="nil"/>
          <w:left w:val="nil"/>
          <w:bottom w:val="nil"/>
          <w:right w:val="nil"/>
          <w:between w:val="nil"/>
        </w:pBdr>
        <w:rPr>
          <w:color w:val="000000"/>
        </w:rPr>
      </w:pPr>
      <w:r>
        <w:rPr>
          <w:color w:val="000000"/>
        </w:rPr>
        <w:t>Nous offrons de</w:t>
      </w:r>
      <w:r w:rsidR="00F64BC5">
        <w:rPr>
          <w:color w:val="000000"/>
        </w:rPr>
        <w:t xml:space="preserve">s activités </w:t>
      </w:r>
      <w:r>
        <w:rPr>
          <w:color w:val="000000"/>
        </w:rPr>
        <w:t>pour les élèves qui poursuivent une MHS à notre campus</w:t>
      </w:r>
      <w:r w:rsidR="00F64BC5">
        <w:rPr>
          <w:color w:val="000000"/>
        </w:rPr>
        <w:t xml:space="preserve"> conçu pour répondre aux exigences d'un programme MHS spécifiques</w:t>
      </w:r>
      <w:r w:rsidR="00B577C5">
        <w:rPr>
          <w:color w:val="000000"/>
        </w:rPr>
        <w:t>.</w:t>
      </w:r>
      <w:r>
        <w:rPr>
          <w:color w:val="000000"/>
        </w:rPr>
        <w:t xml:space="preserve"> Contactez </w:t>
      </w:r>
      <w:hyperlink r:id="rId25">
        <w:r>
          <w:rPr>
            <w:color w:val="0563C1"/>
            <w:u w:val="single"/>
          </w:rPr>
          <w:t>conseillers@laurentienne.ca</w:t>
        </w:r>
      </w:hyperlink>
      <w:r>
        <w:rPr>
          <w:color w:val="000000"/>
        </w:rPr>
        <w:t xml:space="preserve"> afin de réserver une session.</w:t>
      </w:r>
    </w:p>
    <w:p w14:paraId="3F1C3688" w14:textId="77777777" w:rsidR="000E27EB" w:rsidRDefault="00C21D1C">
      <w:pPr>
        <w:pStyle w:val="Heading3"/>
      </w:pPr>
      <w:r>
        <w:t>Exigences en matière de compétence linguistique</w:t>
      </w:r>
    </w:p>
    <w:p w14:paraId="3864E28A" w14:textId="461296DC" w:rsidR="000E27EB" w:rsidRPr="00B577C5" w:rsidRDefault="00C21D1C" w:rsidP="00B577C5">
      <w:pPr>
        <w:numPr>
          <w:ilvl w:val="0"/>
          <w:numId w:val="2"/>
        </w:numPr>
        <w:pBdr>
          <w:top w:val="nil"/>
          <w:left w:val="nil"/>
          <w:bottom w:val="nil"/>
          <w:right w:val="nil"/>
          <w:between w:val="nil"/>
        </w:pBdr>
        <w:spacing w:after="0"/>
        <w:rPr>
          <w:color w:val="000000"/>
        </w:rPr>
      </w:pPr>
      <w:r>
        <w:rPr>
          <w:color w:val="000000"/>
        </w:rPr>
        <w:t>Les candidat(e)s arrivant de l’étranger doivent avoir effectué 3 ans d’études, à temps plein, aux niveaux supérieurs dans une école secondaire francophone, un établissement postsecondaire francophone, ou bien, réussir un examen accepté de compétence en français.</w:t>
      </w:r>
      <w:r w:rsidR="00B577C5">
        <w:rPr>
          <w:color w:val="000000"/>
        </w:rPr>
        <w:t xml:space="preserve"> | </w:t>
      </w:r>
      <w:hyperlink r:id="rId26" w:anchor="exigences-linguistiques-francaise" w:history="1">
        <w:r w:rsidR="00B577C5" w:rsidRPr="00C43ED4">
          <w:rPr>
            <w:rStyle w:val="Hyperlink"/>
          </w:rPr>
          <w:t>https://laurentienne.ca/international/</w:t>
        </w:r>
        <w:r w:rsidR="00B577C5" w:rsidRPr="00C43ED4">
          <w:rPr>
            <w:rStyle w:val="Hyperlink"/>
          </w:rPr>
          <w:br/>
          <w:t>admissions-programmes-au-premier-cycle</w:t>
        </w:r>
        <w:r w:rsidR="00B577C5" w:rsidRPr="00C43ED4">
          <w:rPr>
            <w:rStyle w:val="Hyperlink"/>
          </w:rPr>
          <w:br/>
          <w:t>#exigences-linguistiques-francaise</w:t>
        </w:r>
      </w:hyperlink>
      <w:r w:rsidRPr="00B577C5">
        <w:rPr>
          <w:color w:val="000000"/>
        </w:rPr>
        <w:t>.</w:t>
      </w:r>
    </w:p>
    <w:p w14:paraId="7F73C830" w14:textId="42E65BFC" w:rsidR="00F64BC5" w:rsidRDefault="00F64BC5" w:rsidP="007D01F2">
      <w:pPr>
        <w:numPr>
          <w:ilvl w:val="0"/>
          <w:numId w:val="2"/>
        </w:numPr>
        <w:pBdr>
          <w:top w:val="nil"/>
          <w:left w:val="nil"/>
          <w:bottom w:val="nil"/>
          <w:right w:val="nil"/>
          <w:between w:val="nil"/>
        </w:pBdr>
        <w:spacing w:after="0"/>
        <w:rPr>
          <w:color w:val="000000"/>
        </w:rPr>
      </w:pPr>
      <w:r>
        <w:rPr>
          <w:color w:val="000000"/>
        </w:rPr>
        <w:t>Accepte maintenant l'examen de reprise de l'IELTS en une seule compétence.</w:t>
      </w:r>
    </w:p>
    <w:p w14:paraId="11538786" w14:textId="3F433330" w:rsidR="000E27EB" w:rsidRDefault="00886766">
      <w:pPr>
        <w:pStyle w:val="Heading2"/>
      </w:pPr>
      <w:r>
        <w:br w:type="page"/>
      </w:r>
      <w:r w:rsidR="00C21D1C">
        <w:lastRenderedPageBreak/>
        <w:t>Politiques sur l’admission</w:t>
      </w:r>
    </w:p>
    <w:p w14:paraId="4C82ECC8" w14:textId="77777777" w:rsidR="000E27EB" w:rsidRDefault="00C21D1C">
      <w:pPr>
        <w:pStyle w:val="Heading3"/>
      </w:pPr>
      <w:r>
        <w:t>Niveau avancé (« AP ») et Baccalauréat international (« IB »)</w:t>
      </w:r>
    </w:p>
    <w:p w14:paraId="55C28AF9" w14:textId="77777777" w:rsidR="000E27EB" w:rsidRDefault="00C21D1C">
      <w:pPr>
        <w:numPr>
          <w:ilvl w:val="0"/>
          <w:numId w:val="2"/>
        </w:numPr>
        <w:pBdr>
          <w:top w:val="nil"/>
          <w:left w:val="nil"/>
          <w:bottom w:val="nil"/>
          <w:right w:val="nil"/>
          <w:between w:val="nil"/>
        </w:pBdr>
        <w:spacing w:after="0"/>
        <w:rPr>
          <w:color w:val="000000"/>
        </w:rPr>
      </w:pPr>
      <w:r>
        <w:rPr>
          <w:color w:val="000000"/>
        </w:rPr>
        <w:t>AP : Les candidat(e)s qui ont terminé les cours donnant droit à des équivalences (cours AP) dans les sujets appropriés et qui ont obtenu une note de 4 ou plus reçoivent des crédits pour un maximum de 12 crédits. Elles ou ils doivent aussi satisfaire aux exigences normales d’admission à l’Université.</w:t>
      </w:r>
    </w:p>
    <w:p w14:paraId="235A55E4" w14:textId="77777777" w:rsidR="000E27EB" w:rsidRDefault="00C21D1C">
      <w:pPr>
        <w:numPr>
          <w:ilvl w:val="0"/>
          <w:numId w:val="2"/>
        </w:numPr>
        <w:pBdr>
          <w:top w:val="nil"/>
          <w:left w:val="nil"/>
          <w:bottom w:val="nil"/>
          <w:right w:val="nil"/>
          <w:between w:val="nil"/>
        </w:pBdr>
        <w:spacing w:after="0"/>
        <w:rPr>
          <w:color w:val="000000"/>
        </w:rPr>
      </w:pPr>
      <w:r>
        <w:rPr>
          <w:color w:val="000000"/>
        </w:rPr>
        <w:t>IB : Les candidat(e)s titulaires du IB sont admissibles si elles ou ils ont obtenu une note minimale de 24 et satisfont les exigences du diplôme (6 sujets, dont au moins 3 au niveau avancé).</w:t>
      </w:r>
    </w:p>
    <w:p w14:paraId="5B9DC0BA" w14:textId="77777777" w:rsidR="000E27EB" w:rsidRDefault="00C21D1C">
      <w:pPr>
        <w:numPr>
          <w:ilvl w:val="0"/>
          <w:numId w:val="2"/>
        </w:numPr>
        <w:pBdr>
          <w:top w:val="nil"/>
          <w:left w:val="nil"/>
          <w:bottom w:val="nil"/>
          <w:right w:val="nil"/>
          <w:between w:val="nil"/>
        </w:pBdr>
        <w:rPr>
          <w:color w:val="000000"/>
        </w:rPr>
      </w:pPr>
      <w:r>
        <w:rPr>
          <w:color w:val="000000"/>
        </w:rPr>
        <w:t>Des équivalences peuvent être accordées aux candidat(e)s pour des cours du niveau avancé si la note obtenue est de 5 ou plus, jusqu’à un maximum de 18 crédits, même si elles ou ils n’ont pas terminé le IB. Les candidat(e)s qui l’auront terminé et obtenu un score minimal de 28 pourraient recevoir 6 crédits de plus pour un cours du niveau standard avec une note de 5 ou plus, pour un total maximal de 24 crédits. Le relevé de notes officiel du IB aux fins d’évaluation doit être partagé au Bureau des admissions.</w:t>
      </w:r>
    </w:p>
    <w:p w14:paraId="4DF7828D" w14:textId="77777777" w:rsidR="000E27EB" w:rsidRDefault="00C21D1C">
      <w:pPr>
        <w:pStyle w:val="Heading3"/>
      </w:pPr>
      <w:r>
        <w:t>Report de l’admission</w:t>
      </w:r>
    </w:p>
    <w:p w14:paraId="2B58330A" w14:textId="77777777" w:rsidR="000E27EB" w:rsidRDefault="00C21D1C">
      <w:pPr>
        <w:numPr>
          <w:ilvl w:val="0"/>
          <w:numId w:val="2"/>
        </w:numPr>
        <w:pBdr>
          <w:top w:val="nil"/>
          <w:left w:val="nil"/>
          <w:bottom w:val="nil"/>
          <w:right w:val="nil"/>
          <w:between w:val="nil"/>
        </w:pBdr>
        <w:rPr>
          <w:color w:val="000000"/>
        </w:rPr>
      </w:pPr>
      <w:r>
        <w:rPr>
          <w:color w:val="000000"/>
        </w:rPr>
        <w:t>Nous examinons les reports de l’admission au cas par cas. Pour des renseignements additionnels, veuillez communiquer avec</w:t>
      </w:r>
      <w:r>
        <w:rPr>
          <w:rFonts w:ascii="Calibri" w:eastAsia="Calibri" w:hAnsi="Calibri" w:cs="Calibri"/>
          <w:color w:val="000000"/>
        </w:rPr>
        <w:t> </w:t>
      </w:r>
      <w:r>
        <w:rPr>
          <w:color w:val="000000"/>
        </w:rPr>
        <w:t xml:space="preserve">: </w:t>
      </w:r>
      <w:hyperlink r:id="rId27">
        <w:r>
          <w:rPr>
            <w:color w:val="0563C1"/>
            <w:u w:val="single"/>
          </w:rPr>
          <w:t>admissions@laurentienne.ca</w:t>
        </w:r>
      </w:hyperlink>
      <w:r>
        <w:rPr>
          <w:color w:val="000000"/>
        </w:rPr>
        <w:t>.</w:t>
      </w:r>
    </w:p>
    <w:p w14:paraId="71AADBF9" w14:textId="77777777" w:rsidR="000E27EB" w:rsidRDefault="00C21D1C">
      <w:pPr>
        <w:pStyle w:val="Heading3"/>
      </w:pPr>
      <w:r>
        <w:t>Reprise de cours</w:t>
      </w:r>
    </w:p>
    <w:p w14:paraId="42C5DB63" w14:textId="77777777" w:rsidR="000E27EB" w:rsidRDefault="00C21D1C">
      <w:pPr>
        <w:numPr>
          <w:ilvl w:val="0"/>
          <w:numId w:val="2"/>
        </w:numPr>
        <w:pBdr>
          <w:top w:val="nil"/>
          <w:left w:val="nil"/>
          <w:bottom w:val="nil"/>
          <w:right w:val="nil"/>
          <w:between w:val="nil"/>
        </w:pBdr>
        <w:rPr>
          <w:color w:val="000000"/>
        </w:rPr>
      </w:pPr>
      <w:r>
        <w:rPr>
          <w:color w:val="000000"/>
        </w:rPr>
        <w:t>Nous prenons la note la plus haute pour calculer la moyenne.</w:t>
      </w:r>
    </w:p>
    <w:p w14:paraId="3B7E4F97" w14:textId="77777777" w:rsidR="000E27EB" w:rsidRDefault="00C21D1C">
      <w:pPr>
        <w:pStyle w:val="Heading3"/>
      </w:pPr>
      <w:r>
        <w:t>Considération spéciale</w:t>
      </w:r>
    </w:p>
    <w:p w14:paraId="77C01989" w14:textId="77777777" w:rsidR="000E27EB" w:rsidRDefault="00C21D1C">
      <w:pPr>
        <w:numPr>
          <w:ilvl w:val="0"/>
          <w:numId w:val="2"/>
        </w:numPr>
        <w:pBdr>
          <w:top w:val="nil"/>
          <w:left w:val="nil"/>
          <w:bottom w:val="nil"/>
          <w:right w:val="nil"/>
          <w:between w:val="nil"/>
        </w:pBdr>
        <w:rPr>
          <w:color w:val="000000"/>
        </w:rPr>
      </w:pPr>
      <w:r>
        <w:rPr>
          <w:color w:val="000000"/>
        </w:rPr>
        <w:t xml:space="preserve">On demande aux élèves ayant des besoins particuliers de communiquer avec le Bureau des admissions : </w:t>
      </w:r>
      <w:hyperlink r:id="rId28">
        <w:r>
          <w:rPr>
            <w:color w:val="0563C1"/>
            <w:u w:val="single"/>
          </w:rPr>
          <w:t>admissions@laurentienne.ca</w:t>
        </w:r>
      </w:hyperlink>
      <w:r>
        <w:rPr>
          <w:color w:val="000000"/>
        </w:rPr>
        <w:t>.</w:t>
      </w:r>
    </w:p>
    <w:p w14:paraId="1FA09A20" w14:textId="77777777" w:rsidR="000E27EB" w:rsidRDefault="00C21D1C">
      <w:pPr>
        <w:pStyle w:val="Heading3"/>
      </w:pPr>
      <w:r>
        <w:t>Cours d’été, du soir, d’apprentissage en ligne, d’établissements privés et par correspondance</w:t>
      </w:r>
    </w:p>
    <w:p w14:paraId="6F45931E" w14:textId="77777777" w:rsidR="000E27EB" w:rsidRDefault="00C21D1C">
      <w:pPr>
        <w:numPr>
          <w:ilvl w:val="0"/>
          <w:numId w:val="2"/>
        </w:numPr>
        <w:pBdr>
          <w:top w:val="nil"/>
          <w:left w:val="nil"/>
          <w:bottom w:val="nil"/>
          <w:right w:val="nil"/>
          <w:between w:val="nil"/>
        </w:pBdr>
        <w:rPr>
          <w:color w:val="000000"/>
        </w:rPr>
      </w:pPr>
      <w:r>
        <w:rPr>
          <w:color w:val="000000"/>
        </w:rPr>
        <w:t>Nous acceptons uniquement les cours 4U/M approuvés par le ministère de l’Éducation.</w:t>
      </w:r>
    </w:p>
    <w:p w14:paraId="5B29C967" w14:textId="77777777" w:rsidR="000E27EB" w:rsidRDefault="00C21D1C">
      <w:pPr>
        <w:pStyle w:val="Heading3"/>
      </w:pPr>
      <w:r>
        <w:t>Reconnaissance de crédits</w:t>
      </w:r>
    </w:p>
    <w:p w14:paraId="6D2056A6" w14:textId="77777777" w:rsidR="000E27EB" w:rsidRDefault="00C21D1C">
      <w:pPr>
        <w:numPr>
          <w:ilvl w:val="0"/>
          <w:numId w:val="2"/>
        </w:numPr>
        <w:pBdr>
          <w:top w:val="nil"/>
          <w:left w:val="nil"/>
          <w:bottom w:val="nil"/>
          <w:right w:val="nil"/>
          <w:between w:val="nil"/>
        </w:pBdr>
        <w:rPr>
          <w:color w:val="000000"/>
        </w:rPr>
      </w:pPr>
      <w:r>
        <w:rPr>
          <w:color w:val="000000"/>
        </w:rPr>
        <w:t>Il peut être possible d’obtenir un transfert de crédits après avoir complété un diplôme collégial ou des études universitaires. Nous déterminerons les crédits de transfert une fois que les candidat(e)s font leur demande d’admission et présentent leurs relevés de notes officiels.</w:t>
      </w:r>
    </w:p>
    <w:p w14:paraId="0CA8FD2B" w14:textId="77777777" w:rsidR="000E27EB" w:rsidRDefault="00C21D1C">
      <w:pPr>
        <w:pStyle w:val="Heading3"/>
        <w:spacing w:after="160"/>
        <w:rPr>
          <w:sz w:val="22"/>
          <w:szCs w:val="22"/>
        </w:rPr>
      </w:pPr>
      <w:r>
        <w:rPr>
          <w:sz w:val="22"/>
          <w:szCs w:val="22"/>
        </w:rPr>
        <w:t xml:space="preserve">Renseignements sur les bourses d’études et l’aide financière </w:t>
      </w:r>
    </w:p>
    <w:p w14:paraId="4A050C99" w14:textId="77777777" w:rsidR="000E27EB" w:rsidRDefault="00C21D1C">
      <w:pPr>
        <w:pStyle w:val="Heading3"/>
      </w:pPr>
      <w:r>
        <w:t>Bourses d’études</w:t>
      </w:r>
    </w:p>
    <w:p w14:paraId="3EC12957" w14:textId="457E666A" w:rsidR="000E27EB" w:rsidRDefault="00C21D1C">
      <w:pPr>
        <w:numPr>
          <w:ilvl w:val="0"/>
          <w:numId w:val="2"/>
        </w:numPr>
        <w:pBdr>
          <w:top w:val="nil"/>
          <w:left w:val="nil"/>
          <w:bottom w:val="nil"/>
          <w:right w:val="nil"/>
          <w:between w:val="nil"/>
        </w:pBdr>
        <w:spacing w:after="0"/>
        <w:rPr>
          <w:color w:val="000000"/>
        </w:rPr>
      </w:pPr>
      <w:r>
        <w:rPr>
          <w:color w:val="000000"/>
        </w:rPr>
        <w:t>Nous informerons les candidat(e)s lorsqu’elles ou ils pourront postuler pour les bourses dans leur portail</w:t>
      </w:r>
      <w:r>
        <w:rPr>
          <w:rFonts w:ascii="Calibri" w:eastAsia="Calibri" w:hAnsi="Calibri" w:cs="Calibri"/>
          <w:color w:val="000000"/>
        </w:rPr>
        <w:t> </w:t>
      </w:r>
      <w:r>
        <w:rPr>
          <w:color w:val="000000"/>
        </w:rPr>
        <w:t xml:space="preserve">: </w:t>
      </w:r>
      <w:hyperlink r:id="rId29">
        <w:r>
          <w:rPr>
            <w:color w:val="0563C1"/>
            <w:u w:val="single"/>
          </w:rPr>
          <w:t>https://ma.laurentienne.ca</w:t>
        </w:r>
      </w:hyperlink>
      <w:r>
        <w:rPr>
          <w:color w:val="000000"/>
        </w:rPr>
        <w:t xml:space="preserve">. </w:t>
      </w:r>
    </w:p>
    <w:p w14:paraId="135BCDB1" w14:textId="77777777" w:rsidR="000E27EB" w:rsidRDefault="00C21D1C">
      <w:pPr>
        <w:numPr>
          <w:ilvl w:val="0"/>
          <w:numId w:val="2"/>
        </w:numPr>
        <w:pBdr>
          <w:top w:val="nil"/>
          <w:left w:val="nil"/>
          <w:bottom w:val="nil"/>
          <w:right w:val="nil"/>
          <w:between w:val="nil"/>
        </w:pBdr>
        <w:rPr>
          <w:color w:val="000000"/>
        </w:rPr>
      </w:pPr>
      <w:r>
        <w:rPr>
          <w:color w:val="000000"/>
        </w:rPr>
        <w:t>Des bourses additionnelles sont disponibles au cours de l’année scolaire lorsque les étudiant(e)s débutent leur programme.</w:t>
      </w:r>
    </w:p>
    <w:p w14:paraId="43EEC608" w14:textId="77777777" w:rsidR="000E27EB" w:rsidRDefault="00C21D1C">
      <w:pPr>
        <w:pStyle w:val="Heading3"/>
      </w:pPr>
      <w:r>
        <w:t>Bourses d’entrée automatiques</w:t>
      </w:r>
    </w:p>
    <w:p w14:paraId="3A300CBB" w14:textId="77777777" w:rsidR="000E27EB" w:rsidRDefault="00C21D1C">
      <w:pPr>
        <w:numPr>
          <w:ilvl w:val="0"/>
          <w:numId w:val="2"/>
        </w:numPr>
        <w:pBdr>
          <w:top w:val="nil"/>
          <w:left w:val="nil"/>
          <w:bottom w:val="nil"/>
          <w:right w:val="nil"/>
          <w:between w:val="nil"/>
        </w:pBdr>
        <w:spacing w:after="0"/>
        <w:rPr>
          <w:color w:val="000000"/>
        </w:rPr>
      </w:pPr>
      <w:r>
        <w:rPr>
          <w:color w:val="000000"/>
        </w:rPr>
        <w:t>Nous offrons des bourses d’entrée garanties aux tous les élèves de première année, inscrits aux études à temps plein, qui ont une moyenne d’admission de 80 % ou plus lorsqu’ils terminent l’école secondaire.</w:t>
      </w:r>
    </w:p>
    <w:p w14:paraId="60652405" w14:textId="77777777" w:rsidR="000E27EB" w:rsidRDefault="00C21D1C">
      <w:pPr>
        <w:numPr>
          <w:ilvl w:val="0"/>
          <w:numId w:val="2"/>
        </w:numPr>
        <w:pBdr>
          <w:top w:val="nil"/>
          <w:left w:val="nil"/>
          <w:bottom w:val="nil"/>
          <w:right w:val="nil"/>
          <w:between w:val="nil"/>
        </w:pBdr>
        <w:spacing w:after="0"/>
        <w:rPr>
          <w:color w:val="000000"/>
        </w:rPr>
      </w:pPr>
      <w:r>
        <w:rPr>
          <w:color w:val="000000"/>
        </w:rPr>
        <w:t xml:space="preserve">Bourses d’Excellence académique : Varient de 1 000 $ à 4 000 $ par année. Les candidat(e)s doivent avoir une moyenne minimale de </w:t>
      </w:r>
      <w:r>
        <w:rPr>
          <w:color w:val="000000"/>
        </w:rPr>
        <w:br/>
        <w:t>80 % parmi leurs 6 meilleurs cours 4U/M. Ces bourses sont renouvelables à condition que l’étudiant(e) maintienne une moyenne globale de 80 % ou plus dans les années suivantes.</w:t>
      </w:r>
    </w:p>
    <w:p w14:paraId="2323B59A" w14:textId="77777777" w:rsidR="000E27EB" w:rsidRDefault="00C21D1C">
      <w:pPr>
        <w:numPr>
          <w:ilvl w:val="0"/>
          <w:numId w:val="2"/>
        </w:numPr>
        <w:pBdr>
          <w:top w:val="nil"/>
          <w:left w:val="nil"/>
          <w:bottom w:val="nil"/>
          <w:right w:val="nil"/>
          <w:between w:val="nil"/>
        </w:pBdr>
        <w:rPr>
          <w:color w:val="000000"/>
        </w:rPr>
      </w:pPr>
      <w:r>
        <w:br w:type="column"/>
      </w:r>
      <w:r>
        <w:rPr>
          <w:color w:val="000000"/>
        </w:rPr>
        <w:t>Bourse d’excellence francophone</w:t>
      </w:r>
      <w:r>
        <w:rPr>
          <w:rFonts w:ascii="Calibri" w:eastAsia="Calibri" w:hAnsi="Calibri" w:cs="Calibri"/>
          <w:color w:val="000000"/>
        </w:rPr>
        <w:t> </w:t>
      </w:r>
      <w:r>
        <w:rPr>
          <w:color w:val="000000"/>
        </w:rPr>
        <w:t xml:space="preserve">: Montant de 1 250 $ par année. Les candidat(e)s doivent avoir une moyenne minimale de 80 % parmi leurs 6 meilleurs cours 4U/M et doivent inclure les prérequis du programme. Ils doivent aussi s’inscrire pour 24 crédits universitaires (p. ex. 80 % d’un horaire à temps plein) en français dans leur première année. Ces bourses sont renouvelables à condition que l’étudiant(e) maintienne une moyenne globale de </w:t>
      </w:r>
      <w:r>
        <w:rPr>
          <w:color w:val="000000"/>
        </w:rPr>
        <w:br/>
        <w:t>80 % ou plus dans les années suivantes.</w:t>
      </w:r>
    </w:p>
    <w:p w14:paraId="2BFA89FF" w14:textId="77777777" w:rsidR="000E27EB" w:rsidRDefault="00C21D1C">
      <w:pPr>
        <w:spacing w:after="40"/>
      </w:pPr>
      <w:r>
        <w:rPr>
          <w:b/>
          <w:sz w:val="16"/>
          <w:szCs w:val="16"/>
        </w:rPr>
        <w:t>Renseignements additionnels</w:t>
      </w:r>
    </w:p>
    <w:p w14:paraId="458CC631" w14:textId="085F374E" w:rsidR="000E27EB" w:rsidRDefault="00C21D1C">
      <w:pPr>
        <w:numPr>
          <w:ilvl w:val="0"/>
          <w:numId w:val="2"/>
        </w:numPr>
        <w:pBdr>
          <w:top w:val="nil"/>
          <w:left w:val="nil"/>
          <w:bottom w:val="nil"/>
          <w:right w:val="nil"/>
          <w:between w:val="nil"/>
        </w:pBdr>
        <w:spacing w:after="0"/>
        <w:rPr>
          <w:color w:val="000000"/>
        </w:rPr>
      </w:pPr>
      <w:hyperlink r:id="rId30">
        <w:r>
          <w:rPr>
            <w:color w:val="0563C1"/>
            <w:u w:val="single"/>
          </w:rPr>
          <w:t>www.laurentienne.ca/bourses-et-aide-financiere</w:t>
        </w:r>
      </w:hyperlink>
      <w:r>
        <w:rPr>
          <w:color w:val="000000"/>
        </w:rPr>
        <w:t xml:space="preserve"> </w:t>
      </w:r>
    </w:p>
    <w:p w14:paraId="449C1560" w14:textId="77777777" w:rsidR="000E27EB" w:rsidRDefault="00C21D1C">
      <w:pPr>
        <w:numPr>
          <w:ilvl w:val="0"/>
          <w:numId w:val="2"/>
        </w:numPr>
        <w:pBdr>
          <w:top w:val="nil"/>
          <w:left w:val="nil"/>
          <w:bottom w:val="nil"/>
          <w:right w:val="nil"/>
          <w:between w:val="nil"/>
        </w:pBdr>
        <w:spacing w:after="0"/>
        <w:rPr>
          <w:color w:val="000000"/>
        </w:rPr>
      </w:pPr>
      <w:r>
        <w:rPr>
          <w:color w:val="000000"/>
        </w:rPr>
        <w:t>Bourses pour les candidat(e)s internationaux :</w:t>
      </w:r>
    </w:p>
    <w:p w14:paraId="32ECD9F8" w14:textId="4F69A192" w:rsidR="000E27EB" w:rsidRDefault="00DA5261" w:rsidP="00B577C5">
      <w:pPr>
        <w:pBdr>
          <w:top w:val="nil"/>
          <w:left w:val="nil"/>
          <w:bottom w:val="nil"/>
          <w:right w:val="nil"/>
          <w:between w:val="nil"/>
        </w:pBdr>
        <w:ind w:left="720"/>
        <w:rPr>
          <w:color w:val="000000"/>
        </w:rPr>
      </w:pPr>
      <w:hyperlink r:id="rId31" w:history="1">
        <w:r>
          <w:rPr>
            <w:rStyle w:val="Hyperlink"/>
          </w:rPr>
          <w:t>www.laurentienne.ca/international/bourses</w:t>
        </w:r>
      </w:hyperlink>
      <w:r w:rsidR="00C21D1C">
        <w:rPr>
          <w:color w:val="000000"/>
        </w:rPr>
        <w:t xml:space="preserve"> </w:t>
      </w:r>
    </w:p>
    <w:p w14:paraId="4372CD9E" w14:textId="77777777" w:rsidR="000E27EB" w:rsidRDefault="00C21D1C">
      <w:pPr>
        <w:pStyle w:val="Heading3"/>
      </w:pPr>
      <w:r>
        <w:t>Date limite</w:t>
      </w:r>
    </w:p>
    <w:p w14:paraId="26470E07" w14:textId="32385E70" w:rsidR="000E27EB" w:rsidRDefault="00C21D1C">
      <w:pPr>
        <w:numPr>
          <w:ilvl w:val="0"/>
          <w:numId w:val="2"/>
        </w:numPr>
        <w:pBdr>
          <w:top w:val="nil"/>
          <w:left w:val="nil"/>
          <w:bottom w:val="nil"/>
          <w:right w:val="nil"/>
          <w:between w:val="nil"/>
        </w:pBdr>
        <w:rPr>
          <w:color w:val="000000"/>
        </w:rPr>
      </w:pPr>
      <w:r>
        <w:rPr>
          <w:color w:val="000000"/>
        </w:rPr>
        <w:t>Nous informerons les candidat(e)s lorsqu’elles ou ils pourront postuler pour les bourses dans leur portail</w:t>
      </w:r>
      <w:r>
        <w:rPr>
          <w:rFonts w:ascii="Calibri" w:eastAsia="Calibri" w:hAnsi="Calibri" w:cs="Calibri"/>
          <w:color w:val="000000"/>
        </w:rPr>
        <w:t> </w:t>
      </w:r>
      <w:r>
        <w:rPr>
          <w:color w:val="000000"/>
        </w:rPr>
        <w:t xml:space="preserve">: </w:t>
      </w:r>
      <w:hyperlink r:id="rId32">
        <w:r>
          <w:rPr>
            <w:color w:val="0563C1"/>
            <w:u w:val="single"/>
          </w:rPr>
          <w:t>https://ma.laurentienne.ca</w:t>
        </w:r>
      </w:hyperlink>
      <w:r>
        <w:rPr>
          <w:color w:val="000000"/>
        </w:rPr>
        <w:t xml:space="preserve">. </w:t>
      </w:r>
    </w:p>
    <w:p w14:paraId="0EF1DE0A" w14:textId="77777777" w:rsidR="000E27EB" w:rsidRDefault="00C21D1C">
      <w:pPr>
        <w:pStyle w:val="Heading2"/>
      </w:pPr>
      <w:r>
        <w:t>Renseignements sur les résidences</w:t>
      </w:r>
    </w:p>
    <w:p w14:paraId="6FDFE1A6" w14:textId="77777777" w:rsidR="000E27EB" w:rsidRDefault="00C21D1C">
      <w:pPr>
        <w:pStyle w:val="Heading3"/>
      </w:pPr>
      <w:r>
        <w:t>Droit de dépôt</w:t>
      </w:r>
    </w:p>
    <w:p w14:paraId="7AE08A19" w14:textId="77777777" w:rsidR="000E27EB" w:rsidRDefault="00C21D1C">
      <w:pPr>
        <w:numPr>
          <w:ilvl w:val="0"/>
          <w:numId w:val="2"/>
        </w:numPr>
        <w:pBdr>
          <w:top w:val="nil"/>
          <w:left w:val="nil"/>
          <w:bottom w:val="nil"/>
          <w:right w:val="nil"/>
          <w:between w:val="nil"/>
        </w:pBdr>
        <w:rPr>
          <w:color w:val="000000"/>
        </w:rPr>
      </w:pPr>
      <w:r>
        <w:rPr>
          <w:color w:val="000000"/>
        </w:rPr>
        <w:t>500 $ - 550 $ (selon la résidence choisie)</w:t>
      </w:r>
    </w:p>
    <w:p w14:paraId="131ED766" w14:textId="77777777" w:rsidR="000E27EB" w:rsidRDefault="00C21D1C">
      <w:pPr>
        <w:pStyle w:val="Heading3"/>
      </w:pPr>
      <w:r>
        <w:t>Résidence garantie</w:t>
      </w:r>
    </w:p>
    <w:p w14:paraId="213A1057" w14:textId="77777777" w:rsidR="000E27EB" w:rsidRDefault="00C21D1C">
      <w:pPr>
        <w:numPr>
          <w:ilvl w:val="0"/>
          <w:numId w:val="2"/>
        </w:numPr>
        <w:pBdr>
          <w:top w:val="nil"/>
          <w:left w:val="nil"/>
          <w:bottom w:val="nil"/>
          <w:right w:val="nil"/>
          <w:between w:val="nil"/>
        </w:pBdr>
        <w:rPr>
          <w:color w:val="000000"/>
        </w:rPr>
      </w:pPr>
      <w:r>
        <w:rPr>
          <w:color w:val="000000"/>
        </w:rPr>
        <w:t>Les candidat(e)s du Groupe A (les élèves actuelles et actuels du secondaire de l’Ontario) qui acceptent notre offre d’admission avant la date limite auront une place garantie en résidence. Ils auront le choix entre les résidences collège universitaire ou d’étudiant(e)s célibataires.</w:t>
      </w:r>
    </w:p>
    <w:p w14:paraId="4B919A7E" w14:textId="77777777" w:rsidR="000E27EB" w:rsidRDefault="00C21D1C">
      <w:pPr>
        <w:pStyle w:val="Heading3"/>
      </w:pPr>
      <w:r>
        <w:t>Options de résidence</w:t>
      </w:r>
    </w:p>
    <w:p w14:paraId="2BE0B927" w14:textId="3ED384C4" w:rsidR="000E27EB" w:rsidRDefault="00C21D1C">
      <w:pPr>
        <w:numPr>
          <w:ilvl w:val="0"/>
          <w:numId w:val="2"/>
        </w:numPr>
        <w:pBdr>
          <w:top w:val="nil"/>
          <w:left w:val="nil"/>
          <w:bottom w:val="nil"/>
          <w:right w:val="nil"/>
          <w:between w:val="nil"/>
        </w:pBdr>
        <w:rPr>
          <w:color w:val="000000"/>
        </w:rPr>
      </w:pPr>
      <w:r>
        <w:rPr>
          <w:color w:val="000000"/>
        </w:rPr>
        <w:t>6 résidences de genre appartement et dortoir. Ceci inclut des logements pour les années supérieures.</w:t>
      </w:r>
      <w:r w:rsidR="001E02F1">
        <w:rPr>
          <w:color w:val="000000"/>
        </w:rPr>
        <w:br/>
      </w:r>
      <w:hyperlink r:id="rId33" w:history="1">
        <w:r w:rsidR="001E02F1" w:rsidRPr="001A1803">
          <w:rPr>
            <w:rStyle w:val="Hyperlink"/>
          </w:rPr>
          <w:t>https://laurentienne.ca/residence</w:t>
        </w:r>
      </w:hyperlink>
      <w:r w:rsidR="001E02F1">
        <w:rPr>
          <w:color w:val="000000"/>
        </w:rPr>
        <w:t xml:space="preserve"> </w:t>
      </w:r>
    </w:p>
    <w:p w14:paraId="672BDDCA" w14:textId="77777777" w:rsidR="000E27EB" w:rsidRDefault="00C21D1C">
      <w:pPr>
        <w:pStyle w:val="Heading3"/>
      </w:pPr>
      <w:r>
        <w:t>Demande en ligne</w:t>
      </w:r>
    </w:p>
    <w:p w14:paraId="18E8794F" w14:textId="1D2BBE83" w:rsidR="000E27EB" w:rsidRDefault="00C21D1C">
      <w:pPr>
        <w:numPr>
          <w:ilvl w:val="0"/>
          <w:numId w:val="2"/>
        </w:numPr>
        <w:pBdr>
          <w:top w:val="nil"/>
          <w:left w:val="nil"/>
          <w:bottom w:val="nil"/>
          <w:right w:val="nil"/>
          <w:between w:val="nil"/>
        </w:pBdr>
        <w:rPr>
          <w:color w:val="000000"/>
        </w:rPr>
      </w:pPr>
      <w:hyperlink r:id="rId34">
        <w:r>
          <w:rPr>
            <w:color w:val="0563C1"/>
            <w:u w:val="single"/>
          </w:rPr>
          <w:t>https://ma.laurentienne.ca</w:t>
        </w:r>
      </w:hyperlink>
    </w:p>
    <w:p w14:paraId="298286E5" w14:textId="77777777" w:rsidR="000E27EB" w:rsidRDefault="00C21D1C">
      <w:pPr>
        <w:pStyle w:val="Heading3"/>
      </w:pPr>
      <w:r>
        <w:t>Date limite</w:t>
      </w:r>
    </w:p>
    <w:p w14:paraId="0F7DC5B4" w14:textId="77777777" w:rsidR="000E27EB" w:rsidRDefault="00C21D1C">
      <w:pPr>
        <w:numPr>
          <w:ilvl w:val="0"/>
          <w:numId w:val="2"/>
        </w:numPr>
        <w:pBdr>
          <w:top w:val="nil"/>
          <w:left w:val="nil"/>
          <w:bottom w:val="nil"/>
          <w:right w:val="nil"/>
          <w:between w:val="nil"/>
        </w:pBdr>
        <w:rPr>
          <w:color w:val="000000"/>
        </w:rPr>
      </w:pPr>
      <w:r>
        <w:rPr>
          <w:color w:val="000000"/>
        </w:rPr>
        <w:t>Le 2 juin 2025</w:t>
      </w:r>
    </w:p>
    <w:p w14:paraId="67163AF1" w14:textId="77777777" w:rsidR="000E27EB" w:rsidRDefault="00C21D1C">
      <w:pPr>
        <w:pStyle w:val="Heading2"/>
      </w:pPr>
      <w:r>
        <w:t>Notes</w:t>
      </w:r>
      <w:r>
        <w:br w:type="page"/>
      </w:r>
    </w:p>
    <w:p w14:paraId="5AE0245D" w14:textId="77777777" w:rsidR="000E27EB" w:rsidRDefault="00C21D1C">
      <w:pPr>
        <w:pStyle w:val="Heading1"/>
      </w:pPr>
      <w:r>
        <w:lastRenderedPageBreak/>
        <w:t>Quick Compare Tool</w:t>
      </w:r>
    </w:p>
    <w:p w14:paraId="63DFE471" w14:textId="77777777" w:rsidR="000E27EB" w:rsidRDefault="00C21D1C">
      <w:hyperlink r:id="rId35">
        <w:r>
          <w:rPr>
            <w:color w:val="0563C1"/>
            <w:u w:val="single"/>
          </w:rPr>
          <w:t>www.ontariouniversitiesinfo.ca/guidance</w:t>
        </w:r>
      </w:hyperlink>
      <w:r>
        <w:t xml:space="preserve">  </w:t>
      </w:r>
    </w:p>
    <w:p w14:paraId="1F4BA908" w14:textId="77777777" w:rsidR="000E27EB" w:rsidRPr="00D217C2" w:rsidRDefault="00C21D1C">
      <w:pPr>
        <w:rPr>
          <w:lang w:val="en-CA"/>
        </w:rPr>
      </w:pPr>
      <w:r w:rsidRPr="00D217C2">
        <w:rPr>
          <w:lang w:val="en-CA"/>
        </w:rPr>
        <w:t>The OUAC Editor will input your changes into the tool.</w:t>
      </w:r>
    </w:p>
    <w:p w14:paraId="34A0538D" w14:textId="77777777" w:rsidR="000E27EB" w:rsidRPr="00D217C2" w:rsidRDefault="00C21D1C">
      <w:pPr>
        <w:pStyle w:val="Heading2"/>
        <w:rPr>
          <w:lang w:val="en-CA"/>
        </w:rPr>
      </w:pPr>
      <w:r w:rsidRPr="00D217C2">
        <w:rPr>
          <w:lang w:val="en-CA"/>
        </w:rPr>
        <w:t>Admission Information</w:t>
      </w:r>
    </w:p>
    <w:p w14:paraId="05B2122E" w14:textId="77777777" w:rsidR="000E27EB" w:rsidRPr="00D217C2" w:rsidRDefault="00C21D1C">
      <w:pPr>
        <w:pStyle w:val="Heading3"/>
        <w:rPr>
          <w:lang w:val="en-CA"/>
        </w:rPr>
      </w:pPr>
      <w:r w:rsidRPr="00D217C2">
        <w:rPr>
          <w:lang w:val="en-CA"/>
        </w:rPr>
        <w:t>Are Grade 11 marks considered in the admission process?</w:t>
      </w:r>
    </w:p>
    <w:p w14:paraId="1B702CE7" w14:textId="77777777" w:rsidR="000E27EB" w:rsidRPr="00D217C2" w:rsidRDefault="00C21D1C">
      <w:pPr>
        <w:rPr>
          <w:lang w:val="en-CA"/>
        </w:rPr>
      </w:pPr>
      <w:r w:rsidRPr="00D217C2">
        <w:rPr>
          <w:lang w:val="en-CA"/>
        </w:rPr>
        <w:t>x Yes</w:t>
      </w:r>
    </w:p>
    <w:p w14:paraId="39776A9E" w14:textId="77777777" w:rsidR="000E27EB" w:rsidRPr="00D217C2" w:rsidRDefault="00E313E5">
      <w:pPr>
        <w:rPr>
          <w:lang w:val="en-CA"/>
        </w:rPr>
      </w:pPr>
      <w:sdt>
        <w:sdtPr>
          <w:tag w:val="goog_rdk_0"/>
          <w:id w:val="2104297508"/>
        </w:sdtPr>
        <w:sdtEndPr/>
        <w:sdtContent>
          <w:r w:rsidR="00C21D1C" w:rsidRPr="00D217C2">
            <w:rPr>
              <w:rFonts w:ascii="Arial Unicode MS" w:eastAsia="Arial Unicode MS" w:hAnsi="Arial Unicode MS" w:cs="Arial Unicode MS"/>
              <w:lang w:val="en-CA"/>
            </w:rPr>
            <w:t>☐</w:t>
          </w:r>
        </w:sdtContent>
      </w:sdt>
      <w:r w:rsidR="00C21D1C" w:rsidRPr="00D217C2">
        <w:rPr>
          <w:lang w:val="en-CA"/>
        </w:rPr>
        <w:t xml:space="preserve"> On a case-by-case basis</w:t>
      </w:r>
    </w:p>
    <w:p w14:paraId="3541FAED" w14:textId="77777777" w:rsidR="000E27EB" w:rsidRPr="00D217C2" w:rsidRDefault="00E313E5">
      <w:pPr>
        <w:rPr>
          <w:lang w:val="en-CA"/>
        </w:rPr>
      </w:pPr>
      <w:sdt>
        <w:sdtPr>
          <w:tag w:val="goog_rdk_1"/>
          <w:id w:val="-1434201999"/>
        </w:sdtPr>
        <w:sdtEndPr/>
        <w:sdtContent>
          <w:r w:rsidR="00C21D1C" w:rsidRPr="00D217C2">
            <w:rPr>
              <w:rFonts w:ascii="Arial Unicode MS" w:eastAsia="Arial Unicode MS" w:hAnsi="Arial Unicode MS" w:cs="Arial Unicode MS"/>
              <w:lang w:val="en-CA"/>
            </w:rPr>
            <w:t>☐</w:t>
          </w:r>
        </w:sdtContent>
      </w:sdt>
      <w:r w:rsidR="00C21D1C" w:rsidRPr="00D217C2">
        <w:rPr>
          <w:lang w:val="en-CA"/>
        </w:rPr>
        <w:t xml:space="preserve"> No</w:t>
      </w:r>
    </w:p>
    <w:p w14:paraId="3F443389" w14:textId="77777777" w:rsidR="000E27EB" w:rsidRPr="00D217C2" w:rsidRDefault="00C21D1C">
      <w:pPr>
        <w:pStyle w:val="Heading3"/>
        <w:rPr>
          <w:lang w:val="en-CA"/>
        </w:rPr>
      </w:pPr>
      <w:r w:rsidRPr="00D217C2">
        <w:rPr>
          <w:lang w:val="en-CA"/>
        </w:rPr>
        <w:t>Are admission deferrals granted?</w:t>
      </w:r>
    </w:p>
    <w:p w14:paraId="3679D5A7" w14:textId="77777777" w:rsidR="000E27EB" w:rsidRPr="00D217C2" w:rsidRDefault="00E313E5">
      <w:pPr>
        <w:rPr>
          <w:lang w:val="en-CA"/>
        </w:rPr>
      </w:pPr>
      <w:sdt>
        <w:sdtPr>
          <w:tag w:val="goog_rdk_2"/>
          <w:id w:val="-473451951"/>
        </w:sdtPr>
        <w:sdtEndPr/>
        <w:sdtContent>
          <w:r w:rsidR="00C21D1C" w:rsidRPr="00D217C2">
            <w:rPr>
              <w:rFonts w:ascii="Arial Unicode MS" w:eastAsia="Arial Unicode MS" w:hAnsi="Arial Unicode MS" w:cs="Arial Unicode MS"/>
              <w:lang w:val="en-CA"/>
            </w:rPr>
            <w:t>☐</w:t>
          </w:r>
        </w:sdtContent>
      </w:sdt>
      <w:r w:rsidR="00C21D1C" w:rsidRPr="00D217C2">
        <w:rPr>
          <w:lang w:val="en-CA"/>
        </w:rPr>
        <w:t xml:space="preserve"> Yes</w:t>
      </w:r>
    </w:p>
    <w:p w14:paraId="7B063B0F" w14:textId="77777777" w:rsidR="000E27EB" w:rsidRPr="00D217C2" w:rsidRDefault="00C21D1C">
      <w:pPr>
        <w:rPr>
          <w:lang w:val="en-CA"/>
        </w:rPr>
      </w:pPr>
      <w:r w:rsidRPr="00D217C2">
        <w:rPr>
          <w:lang w:val="en-CA"/>
        </w:rPr>
        <w:t>x On a case-by-case basis</w:t>
      </w:r>
    </w:p>
    <w:p w14:paraId="3914B505" w14:textId="77777777" w:rsidR="000E27EB" w:rsidRPr="00D217C2" w:rsidRDefault="00E313E5">
      <w:pPr>
        <w:rPr>
          <w:lang w:val="en-CA"/>
        </w:rPr>
      </w:pPr>
      <w:sdt>
        <w:sdtPr>
          <w:tag w:val="goog_rdk_3"/>
          <w:id w:val="995234073"/>
        </w:sdtPr>
        <w:sdtEndPr/>
        <w:sdtContent>
          <w:r w:rsidR="00C21D1C" w:rsidRPr="00D217C2">
            <w:rPr>
              <w:rFonts w:ascii="Arial Unicode MS" w:eastAsia="Arial Unicode MS" w:hAnsi="Arial Unicode MS" w:cs="Arial Unicode MS"/>
              <w:lang w:val="en-CA"/>
            </w:rPr>
            <w:t>☐</w:t>
          </w:r>
        </w:sdtContent>
      </w:sdt>
      <w:r w:rsidR="00C21D1C" w:rsidRPr="00D217C2">
        <w:rPr>
          <w:lang w:val="en-CA"/>
        </w:rPr>
        <w:t xml:space="preserve"> No</w:t>
      </w:r>
    </w:p>
    <w:p w14:paraId="6A716358" w14:textId="77777777" w:rsidR="000E27EB" w:rsidRPr="00D217C2" w:rsidRDefault="00C21D1C">
      <w:pPr>
        <w:pStyle w:val="Heading3"/>
        <w:rPr>
          <w:lang w:val="en-CA"/>
        </w:rPr>
      </w:pPr>
      <w:r w:rsidRPr="00D217C2">
        <w:rPr>
          <w:lang w:val="en-CA"/>
        </w:rPr>
        <w:t>Are dual credits/SHSM considered in the admission process?</w:t>
      </w:r>
    </w:p>
    <w:p w14:paraId="1AFD21B4" w14:textId="77777777" w:rsidR="000E27EB" w:rsidRPr="00D217C2" w:rsidRDefault="00E313E5">
      <w:pPr>
        <w:rPr>
          <w:lang w:val="en-CA"/>
        </w:rPr>
      </w:pPr>
      <w:sdt>
        <w:sdtPr>
          <w:tag w:val="goog_rdk_4"/>
          <w:id w:val="763802640"/>
        </w:sdtPr>
        <w:sdtEndPr/>
        <w:sdtContent>
          <w:r w:rsidR="00C21D1C" w:rsidRPr="00D217C2">
            <w:rPr>
              <w:rFonts w:ascii="Arial Unicode MS" w:eastAsia="Arial Unicode MS" w:hAnsi="Arial Unicode MS" w:cs="Arial Unicode MS"/>
              <w:lang w:val="en-CA"/>
            </w:rPr>
            <w:t>☐</w:t>
          </w:r>
        </w:sdtContent>
      </w:sdt>
      <w:r w:rsidR="00C21D1C" w:rsidRPr="00D217C2">
        <w:rPr>
          <w:lang w:val="en-CA"/>
        </w:rPr>
        <w:t xml:space="preserve"> Yes</w:t>
      </w:r>
    </w:p>
    <w:p w14:paraId="7C02BE18" w14:textId="77777777" w:rsidR="000E27EB" w:rsidRPr="00D217C2" w:rsidRDefault="00C21D1C">
      <w:pPr>
        <w:rPr>
          <w:lang w:val="en-CA"/>
        </w:rPr>
      </w:pPr>
      <w:r w:rsidRPr="00D217C2">
        <w:rPr>
          <w:rFonts w:ascii="Quattrocento Sans" w:eastAsia="Quattrocento Sans" w:hAnsi="Quattrocento Sans" w:cs="Quattrocento Sans"/>
          <w:lang w:val="en-CA"/>
        </w:rPr>
        <w:t>x</w:t>
      </w:r>
      <w:r w:rsidRPr="00D217C2">
        <w:rPr>
          <w:lang w:val="en-CA"/>
        </w:rPr>
        <w:t xml:space="preserve"> No</w:t>
      </w:r>
    </w:p>
    <w:p w14:paraId="10439868" w14:textId="77777777" w:rsidR="000E27EB" w:rsidRPr="00D217C2" w:rsidRDefault="00C21D1C">
      <w:pPr>
        <w:pStyle w:val="Heading3"/>
        <w:rPr>
          <w:lang w:val="en-CA"/>
        </w:rPr>
      </w:pPr>
      <w:r w:rsidRPr="00D217C2">
        <w:rPr>
          <w:lang w:val="en-CA"/>
        </w:rPr>
        <w:t>Is OUAC ranking considered?</w:t>
      </w:r>
    </w:p>
    <w:p w14:paraId="0C3A80A9" w14:textId="77777777" w:rsidR="000E27EB" w:rsidRPr="00D217C2" w:rsidRDefault="00E313E5">
      <w:pPr>
        <w:rPr>
          <w:lang w:val="en-CA"/>
        </w:rPr>
      </w:pPr>
      <w:sdt>
        <w:sdtPr>
          <w:tag w:val="goog_rdk_5"/>
          <w:id w:val="918060156"/>
        </w:sdtPr>
        <w:sdtEndPr/>
        <w:sdtContent>
          <w:r w:rsidR="00C21D1C" w:rsidRPr="00D217C2">
            <w:rPr>
              <w:rFonts w:ascii="Arial Unicode MS" w:eastAsia="Arial Unicode MS" w:hAnsi="Arial Unicode MS" w:cs="Arial Unicode MS"/>
              <w:lang w:val="en-CA"/>
            </w:rPr>
            <w:t>☐</w:t>
          </w:r>
        </w:sdtContent>
      </w:sdt>
      <w:r w:rsidR="00C21D1C" w:rsidRPr="00D217C2">
        <w:rPr>
          <w:lang w:val="en-CA"/>
        </w:rPr>
        <w:t xml:space="preserve"> Yes</w:t>
      </w:r>
    </w:p>
    <w:p w14:paraId="3B6693AF" w14:textId="77777777" w:rsidR="000E27EB" w:rsidRPr="00D217C2" w:rsidRDefault="00C21D1C">
      <w:pPr>
        <w:rPr>
          <w:lang w:val="en-CA"/>
        </w:rPr>
      </w:pPr>
      <w:r w:rsidRPr="00D217C2">
        <w:rPr>
          <w:lang w:val="en-CA"/>
        </w:rPr>
        <w:t>x No</w:t>
      </w:r>
    </w:p>
    <w:p w14:paraId="693C7491" w14:textId="77777777" w:rsidR="000E27EB" w:rsidRPr="00D217C2" w:rsidRDefault="00C21D1C">
      <w:pPr>
        <w:pStyle w:val="Heading3"/>
        <w:rPr>
          <w:lang w:val="en-CA"/>
        </w:rPr>
      </w:pPr>
      <w:r w:rsidRPr="00D217C2">
        <w:rPr>
          <w:lang w:val="en-CA"/>
        </w:rPr>
        <w:t>Do you offer campus visit subsidies?</w:t>
      </w:r>
    </w:p>
    <w:p w14:paraId="4F50D044" w14:textId="77777777" w:rsidR="000E27EB" w:rsidRPr="00D217C2" w:rsidRDefault="00E313E5">
      <w:pPr>
        <w:rPr>
          <w:lang w:val="en-CA"/>
        </w:rPr>
      </w:pPr>
      <w:sdt>
        <w:sdtPr>
          <w:tag w:val="goog_rdk_6"/>
          <w:id w:val="-336382683"/>
        </w:sdtPr>
        <w:sdtEndPr/>
        <w:sdtContent>
          <w:r w:rsidR="00C21D1C" w:rsidRPr="00D217C2">
            <w:rPr>
              <w:rFonts w:ascii="Arial Unicode MS" w:eastAsia="Arial Unicode MS" w:hAnsi="Arial Unicode MS" w:cs="Arial Unicode MS"/>
              <w:lang w:val="en-CA"/>
            </w:rPr>
            <w:t>☐</w:t>
          </w:r>
        </w:sdtContent>
      </w:sdt>
      <w:r w:rsidR="00C21D1C" w:rsidRPr="00D217C2">
        <w:rPr>
          <w:lang w:val="en-CA"/>
        </w:rPr>
        <w:t xml:space="preserve"> Yes</w:t>
      </w:r>
    </w:p>
    <w:p w14:paraId="6A52A8A0" w14:textId="77777777" w:rsidR="000E27EB" w:rsidRPr="00D217C2" w:rsidRDefault="00C21D1C">
      <w:pPr>
        <w:rPr>
          <w:lang w:val="en-CA"/>
        </w:rPr>
      </w:pPr>
      <w:r w:rsidRPr="00D217C2">
        <w:rPr>
          <w:lang w:val="en-CA"/>
        </w:rPr>
        <w:t>x No</w:t>
      </w:r>
    </w:p>
    <w:p w14:paraId="001BFFDC" w14:textId="77777777" w:rsidR="000E27EB" w:rsidRPr="00D217C2" w:rsidRDefault="00C21D1C">
      <w:pPr>
        <w:pStyle w:val="Heading3"/>
        <w:rPr>
          <w:lang w:val="en-CA"/>
        </w:rPr>
      </w:pPr>
      <w:r w:rsidRPr="00D217C2">
        <w:rPr>
          <w:lang w:val="en-CA"/>
        </w:rPr>
        <w:t>How much is the tuition deposit?</w:t>
      </w:r>
    </w:p>
    <w:p w14:paraId="4D334674" w14:textId="77777777" w:rsidR="000E27EB" w:rsidRPr="00D217C2" w:rsidRDefault="00C21D1C">
      <w:pPr>
        <w:rPr>
          <w:lang w:val="en-CA"/>
        </w:rPr>
      </w:pPr>
      <w:r w:rsidRPr="00D217C2">
        <w:rPr>
          <w:lang w:val="en-CA"/>
        </w:rPr>
        <w:t>Non requis</w:t>
      </w:r>
    </w:p>
    <w:p w14:paraId="4322BE70" w14:textId="77777777" w:rsidR="000E27EB" w:rsidRPr="00D217C2" w:rsidRDefault="00C21D1C">
      <w:pPr>
        <w:pStyle w:val="Heading2"/>
        <w:rPr>
          <w:lang w:val="en-CA"/>
        </w:rPr>
      </w:pPr>
      <w:r w:rsidRPr="00D217C2">
        <w:rPr>
          <w:lang w:val="en-CA"/>
        </w:rPr>
        <w:t>Residence</w:t>
      </w:r>
    </w:p>
    <w:p w14:paraId="26F09EF0" w14:textId="77777777" w:rsidR="000E27EB" w:rsidRPr="00D217C2" w:rsidRDefault="00C21D1C">
      <w:pPr>
        <w:pStyle w:val="Heading3"/>
        <w:rPr>
          <w:lang w:val="en-CA"/>
        </w:rPr>
      </w:pPr>
      <w:r w:rsidRPr="00D217C2">
        <w:rPr>
          <w:lang w:val="en-CA"/>
        </w:rPr>
        <w:t>How much is the deposit for residence?</w:t>
      </w:r>
    </w:p>
    <w:p w14:paraId="780E2544" w14:textId="77777777" w:rsidR="000E27EB" w:rsidRPr="00D217C2" w:rsidRDefault="00C21D1C">
      <w:pPr>
        <w:rPr>
          <w:lang w:val="en-CA"/>
        </w:rPr>
      </w:pPr>
      <w:r w:rsidRPr="00D217C2">
        <w:rPr>
          <w:lang w:val="en-CA"/>
        </w:rPr>
        <w:t>$500</w:t>
      </w:r>
    </w:p>
    <w:p w14:paraId="51B897DD" w14:textId="77777777" w:rsidR="000E27EB" w:rsidRPr="00D217C2" w:rsidRDefault="00C21D1C">
      <w:pPr>
        <w:pStyle w:val="Heading3"/>
        <w:rPr>
          <w:lang w:val="en-CA"/>
        </w:rPr>
      </w:pPr>
      <w:r w:rsidRPr="00D217C2">
        <w:rPr>
          <w:lang w:val="en-CA"/>
        </w:rPr>
        <w:t>Is residence guaranteed?</w:t>
      </w:r>
    </w:p>
    <w:p w14:paraId="31A6E45C" w14:textId="77777777" w:rsidR="000E27EB" w:rsidRPr="00D217C2" w:rsidRDefault="00E313E5">
      <w:pPr>
        <w:rPr>
          <w:lang w:val="en-CA"/>
        </w:rPr>
      </w:pPr>
      <w:sdt>
        <w:sdtPr>
          <w:tag w:val="goog_rdk_7"/>
          <w:id w:val="288328114"/>
        </w:sdtPr>
        <w:sdtEndPr/>
        <w:sdtContent>
          <w:r w:rsidR="00C21D1C" w:rsidRPr="00D217C2">
            <w:rPr>
              <w:rFonts w:ascii="Arial Unicode MS" w:eastAsia="Arial Unicode MS" w:hAnsi="Arial Unicode MS" w:cs="Arial Unicode MS"/>
              <w:lang w:val="en-CA"/>
            </w:rPr>
            <w:t>☐</w:t>
          </w:r>
        </w:sdtContent>
      </w:sdt>
      <w:r w:rsidR="00C21D1C" w:rsidRPr="00D217C2">
        <w:rPr>
          <w:lang w:val="en-CA"/>
        </w:rPr>
        <w:t xml:space="preserve"> Yes</w:t>
      </w:r>
    </w:p>
    <w:p w14:paraId="6A93668D" w14:textId="77777777" w:rsidR="000E27EB" w:rsidRPr="00D217C2" w:rsidRDefault="00C21D1C">
      <w:pPr>
        <w:rPr>
          <w:lang w:val="en-CA"/>
        </w:rPr>
      </w:pPr>
      <w:r w:rsidRPr="00D217C2">
        <w:rPr>
          <w:lang w:val="en-CA"/>
        </w:rPr>
        <w:t>x Yes, with conditions</w:t>
      </w:r>
    </w:p>
    <w:p w14:paraId="33D213DA" w14:textId="77777777" w:rsidR="000E27EB" w:rsidRPr="00D217C2" w:rsidRDefault="00E313E5">
      <w:pPr>
        <w:rPr>
          <w:lang w:val="en-CA"/>
        </w:rPr>
      </w:pPr>
      <w:sdt>
        <w:sdtPr>
          <w:tag w:val="goog_rdk_8"/>
          <w:id w:val="-864368653"/>
        </w:sdtPr>
        <w:sdtEndPr/>
        <w:sdtContent>
          <w:r w:rsidR="00C21D1C" w:rsidRPr="00D217C2">
            <w:rPr>
              <w:rFonts w:ascii="Arial Unicode MS" w:eastAsia="Arial Unicode MS" w:hAnsi="Arial Unicode MS" w:cs="Arial Unicode MS"/>
              <w:lang w:val="en-CA"/>
            </w:rPr>
            <w:t>☐</w:t>
          </w:r>
        </w:sdtContent>
      </w:sdt>
      <w:r w:rsidR="00C21D1C" w:rsidRPr="00D217C2">
        <w:rPr>
          <w:lang w:val="en-CA"/>
        </w:rPr>
        <w:t xml:space="preserve"> No</w:t>
      </w:r>
    </w:p>
    <w:p w14:paraId="1D5069DD" w14:textId="77777777" w:rsidR="000E27EB" w:rsidRPr="00D217C2" w:rsidRDefault="00C21D1C">
      <w:pPr>
        <w:pStyle w:val="Heading3"/>
        <w:rPr>
          <w:lang w:val="en-CA"/>
        </w:rPr>
      </w:pPr>
      <w:r w:rsidRPr="00D217C2">
        <w:rPr>
          <w:lang w:val="en-CA"/>
        </w:rPr>
        <w:t>What is the 2025 residence application deadline?</w:t>
      </w:r>
    </w:p>
    <w:p w14:paraId="30FA0AB1" w14:textId="77777777" w:rsidR="000E27EB" w:rsidRPr="00D217C2" w:rsidRDefault="00C21D1C">
      <w:pPr>
        <w:rPr>
          <w:lang w:val="en-CA"/>
        </w:rPr>
      </w:pPr>
      <w:r w:rsidRPr="00D217C2">
        <w:rPr>
          <w:lang w:val="en-CA"/>
        </w:rPr>
        <w:t>June 3</w:t>
      </w:r>
    </w:p>
    <w:p w14:paraId="0379061D" w14:textId="77777777" w:rsidR="000E27EB" w:rsidRPr="00D217C2" w:rsidRDefault="00C21D1C">
      <w:pPr>
        <w:pStyle w:val="Heading3"/>
        <w:rPr>
          <w:lang w:val="en-CA"/>
        </w:rPr>
      </w:pPr>
      <w:r w:rsidRPr="00D217C2">
        <w:rPr>
          <w:lang w:val="en-CA"/>
        </w:rPr>
        <w:t>Residence options:</w:t>
      </w:r>
    </w:p>
    <w:p w14:paraId="54EC49E5" w14:textId="77777777" w:rsidR="000E27EB" w:rsidRPr="00D217C2" w:rsidRDefault="00C21D1C">
      <w:pPr>
        <w:rPr>
          <w:lang w:val="en-CA"/>
        </w:rPr>
      </w:pPr>
      <w:r w:rsidRPr="00D217C2">
        <w:rPr>
          <w:lang w:val="en-CA"/>
        </w:rPr>
        <w:t>x Dorm</w:t>
      </w:r>
    </w:p>
    <w:p w14:paraId="07DBBB59" w14:textId="77777777" w:rsidR="000E27EB" w:rsidRPr="00D217C2" w:rsidRDefault="00C21D1C">
      <w:pPr>
        <w:rPr>
          <w:lang w:val="en-CA"/>
        </w:rPr>
      </w:pPr>
      <w:r w:rsidRPr="00D217C2">
        <w:rPr>
          <w:lang w:val="en-CA"/>
        </w:rPr>
        <w:t>x Apartment/Suite</w:t>
      </w:r>
    </w:p>
    <w:p w14:paraId="13AF010E" w14:textId="77777777" w:rsidR="000E27EB" w:rsidRPr="00D217C2" w:rsidRDefault="00E313E5">
      <w:pPr>
        <w:rPr>
          <w:lang w:val="en-CA"/>
        </w:rPr>
      </w:pPr>
      <w:sdt>
        <w:sdtPr>
          <w:tag w:val="goog_rdk_9"/>
          <w:id w:val="795330916"/>
        </w:sdtPr>
        <w:sdtEndPr/>
        <w:sdtContent>
          <w:r w:rsidR="00C21D1C" w:rsidRPr="00D217C2">
            <w:rPr>
              <w:rFonts w:ascii="Arial Unicode MS" w:eastAsia="Arial Unicode MS" w:hAnsi="Arial Unicode MS" w:cs="Arial Unicode MS"/>
              <w:lang w:val="en-CA"/>
            </w:rPr>
            <w:t>☐</w:t>
          </w:r>
        </w:sdtContent>
      </w:sdt>
      <w:r w:rsidR="00C21D1C" w:rsidRPr="00D217C2">
        <w:rPr>
          <w:lang w:val="en-CA"/>
        </w:rPr>
        <w:t xml:space="preserve"> Townhouse</w:t>
      </w:r>
    </w:p>
    <w:p w14:paraId="3BC820A5" w14:textId="77777777" w:rsidR="000E27EB" w:rsidRPr="00D217C2" w:rsidRDefault="00C21D1C">
      <w:pPr>
        <w:pStyle w:val="Heading3"/>
        <w:rPr>
          <w:lang w:val="en-CA"/>
        </w:rPr>
      </w:pPr>
      <w:r w:rsidRPr="00D217C2">
        <w:rPr>
          <w:lang w:val="en-CA"/>
        </w:rPr>
        <w:t>Where can students apply for residence?</w:t>
      </w:r>
    </w:p>
    <w:p w14:paraId="07993A61" w14:textId="77777777" w:rsidR="000E27EB" w:rsidRPr="00D217C2" w:rsidRDefault="00C21D1C">
      <w:pPr>
        <w:pStyle w:val="Heading2"/>
        <w:rPr>
          <w:lang w:val="en-CA"/>
        </w:rPr>
      </w:pPr>
      <w:r w:rsidRPr="00D217C2">
        <w:rPr>
          <w:sz w:val="14"/>
          <w:lang w:val="en-CA"/>
        </w:rPr>
        <w:t>https://ma.laurentienne.ca</w:t>
      </w:r>
      <w:r w:rsidRPr="00D217C2">
        <w:rPr>
          <w:lang w:val="en-CA"/>
        </w:rPr>
        <w:br w:type="column"/>
      </w:r>
      <w:r w:rsidRPr="00D217C2">
        <w:rPr>
          <w:lang w:val="en-CA"/>
        </w:rPr>
        <w:t>Scholarships and Entrance Awards</w:t>
      </w:r>
    </w:p>
    <w:p w14:paraId="1C6145F3" w14:textId="77777777" w:rsidR="000E27EB" w:rsidRPr="00D217C2" w:rsidRDefault="00C21D1C">
      <w:pPr>
        <w:pStyle w:val="Heading3"/>
        <w:rPr>
          <w:lang w:val="en-CA"/>
        </w:rPr>
      </w:pPr>
      <w:r w:rsidRPr="00D217C2">
        <w:rPr>
          <w:lang w:val="en-CA"/>
        </w:rPr>
        <w:t>What is the automatic entrance scholarship admission average?</w:t>
      </w:r>
    </w:p>
    <w:p w14:paraId="5AC54348" w14:textId="77777777" w:rsidR="000E27EB" w:rsidRPr="00D217C2" w:rsidRDefault="00C21D1C">
      <w:pPr>
        <w:rPr>
          <w:lang w:val="en-CA"/>
        </w:rPr>
      </w:pPr>
      <w:r w:rsidRPr="00D217C2">
        <w:rPr>
          <w:lang w:val="en-CA"/>
        </w:rPr>
        <w:t>80%+</w:t>
      </w:r>
    </w:p>
    <w:p w14:paraId="5CB31059" w14:textId="77777777" w:rsidR="000E27EB" w:rsidRPr="00D217C2" w:rsidRDefault="00C21D1C">
      <w:pPr>
        <w:pStyle w:val="Heading3"/>
        <w:rPr>
          <w:lang w:val="en-CA"/>
        </w:rPr>
      </w:pPr>
      <w:r w:rsidRPr="00D217C2">
        <w:rPr>
          <w:lang w:val="en-CA"/>
        </w:rPr>
        <w:t>Are entrance scholarships renewable?</w:t>
      </w:r>
    </w:p>
    <w:p w14:paraId="5C871573" w14:textId="77777777" w:rsidR="000E27EB" w:rsidRPr="00D217C2" w:rsidRDefault="00C21D1C">
      <w:pPr>
        <w:rPr>
          <w:lang w:val="en-CA"/>
        </w:rPr>
      </w:pPr>
      <w:r w:rsidRPr="00D217C2">
        <w:rPr>
          <w:lang w:val="en-CA"/>
        </w:rPr>
        <w:t>x Yes</w:t>
      </w:r>
    </w:p>
    <w:p w14:paraId="454EC4ED" w14:textId="77777777" w:rsidR="000E27EB" w:rsidRPr="00D217C2" w:rsidRDefault="00E313E5">
      <w:pPr>
        <w:rPr>
          <w:lang w:val="en-CA"/>
        </w:rPr>
      </w:pPr>
      <w:sdt>
        <w:sdtPr>
          <w:tag w:val="goog_rdk_10"/>
          <w:id w:val="1563300346"/>
        </w:sdtPr>
        <w:sdtEndPr/>
        <w:sdtContent>
          <w:r w:rsidR="00C21D1C" w:rsidRPr="00D217C2">
            <w:rPr>
              <w:rFonts w:ascii="Arial Unicode MS" w:eastAsia="Arial Unicode MS" w:hAnsi="Arial Unicode MS" w:cs="Arial Unicode MS"/>
              <w:lang w:val="en-CA"/>
            </w:rPr>
            <w:t>☐</w:t>
          </w:r>
        </w:sdtContent>
      </w:sdt>
      <w:r w:rsidR="00C21D1C" w:rsidRPr="00D217C2">
        <w:rPr>
          <w:lang w:val="en-CA"/>
        </w:rPr>
        <w:t xml:space="preserve"> No</w:t>
      </w:r>
    </w:p>
    <w:p w14:paraId="79E5A45E" w14:textId="77777777" w:rsidR="000E27EB" w:rsidRPr="00D217C2" w:rsidRDefault="00E313E5">
      <w:pPr>
        <w:rPr>
          <w:lang w:val="en-CA"/>
        </w:rPr>
      </w:pPr>
      <w:sdt>
        <w:sdtPr>
          <w:tag w:val="goog_rdk_11"/>
          <w:id w:val="-233400996"/>
        </w:sdtPr>
        <w:sdtEndPr/>
        <w:sdtContent>
          <w:r w:rsidR="00C21D1C" w:rsidRPr="00D217C2">
            <w:rPr>
              <w:rFonts w:ascii="Arial Unicode MS" w:eastAsia="Arial Unicode MS" w:hAnsi="Arial Unicode MS" w:cs="Arial Unicode MS"/>
              <w:lang w:val="en-CA"/>
            </w:rPr>
            <w:t>☐</w:t>
          </w:r>
        </w:sdtContent>
      </w:sdt>
      <w:r w:rsidR="00C21D1C" w:rsidRPr="00D217C2">
        <w:rPr>
          <w:lang w:val="en-CA"/>
        </w:rPr>
        <w:t xml:space="preserve"> See details</w:t>
      </w:r>
    </w:p>
    <w:p w14:paraId="79DF960B" w14:textId="77777777" w:rsidR="000E27EB" w:rsidRPr="00D217C2" w:rsidRDefault="00C21D1C">
      <w:pPr>
        <w:pStyle w:val="Heading3"/>
        <w:rPr>
          <w:lang w:val="en-CA"/>
        </w:rPr>
      </w:pPr>
      <w:r w:rsidRPr="00D217C2">
        <w:rPr>
          <w:lang w:val="en-CA"/>
        </w:rPr>
        <w:t>What is the entrance scholarship value range?</w:t>
      </w:r>
    </w:p>
    <w:p w14:paraId="118C136B" w14:textId="77777777" w:rsidR="000E27EB" w:rsidRPr="00D217C2" w:rsidRDefault="00C21D1C">
      <w:pPr>
        <w:rPr>
          <w:lang w:val="en-CA"/>
        </w:rPr>
      </w:pPr>
      <w:r w:rsidRPr="00D217C2">
        <w:rPr>
          <w:lang w:val="en-CA"/>
        </w:rPr>
        <w:t>$1,000-$4,000 annually</w:t>
      </w:r>
    </w:p>
    <w:p w14:paraId="45D1A73E" w14:textId="77777777" w:rsidR="000E27EB" w:rsidRPr="00D217C2" w:rsidRDefault="00C21D1C">
      <w:pPr>
        <w:pStyle w:val="Heading3"/>
        <w:rPr>
          <w:lang w:val="en-CA"/>
        </w:rPr>
      </w:pPr>
      <w:r w:rsidRPr="00D217C2">
        <w:rPr>
          <w:lang w:val="en-CA"/>
        </w:rPr>
        <w:t>Are prerequisites considered in determining scholarship amounts?</w:t>
      </w:r>
    </w:p>
    <w:p w14:paraId="1709D848" w14:textId="77777777" w:rsidR="000E27EB" w:rsidRPr="00D217C2" w:rsidRDefault="00E313E5">
      <w:pPr>
        <w:rPr>
          <w:lang w:val="en-CA"/>
        </w:rPr>
      </w:pPr>
      <w:sdt>
        <w:sdtPr>
          <w:tag w:val="goog_rdk_12"/>
          <w:id w:val="1422220024"/>
        </w:sdtPr>
        <w:sdtEndPr/>
        <w:sdtContent>
          <w:r w:rsidR="00C21D1C" w:rsidRPr="00D217C2">
            <w:rPr>
              <w:rFonts w:ascii="Arial Unicode MS" w:eastAsia="Arial Unicode MS" w:hAnsi="Arial Unicode MS" w:cs="Arial Unicode MS"/>
              <w:lang w:val="en-CA"/>
            </w:rPr>
            <w:t>☐</w:t>
          </w:r>
        </w:sdtContent>
      </w:sdt>
      <w:r w:rsidR="00C21D1C" w:rsidRPr="00D217C2">
        <w:rPr>
          <w:lang w:val="en-CA"/>
        </w:rPr>
        <w:t xml:space="preserve"> Yes</w:t>
      </w:r>
    </w:p>
    <w:p w14:paraId="6FBB0511" w14:textId="77777777" w:rsidR="000E27EB" w:rsidRPr="00D217C2" w:rsidRDefault="00C21D1C">
      <w:pPr>
        <w:rPr>
          <w:lang w:val="en-CA"/>
        </w:rPr>
      </w:pPr>
      <w:r w:rsidRPr="00D217C2">
        <w:rPr>
          <w:lang w:val="en-CA"/>
        </w:rPr>
        <w:t>x No</w:t>
      </w:r>
    </w:p>
    <w:p w14:paraId="74BE3EE1" w14:textId="77777777" w:rsidR="000E27EB" w:rsidRPr="00D217C2" w:rsidRDefault="00C21D1C">
      <w:pPr>
        <w:pStyle w:val="Heading3"/>
        <w:rPr>
          <w:lang w:val="en-CA"/>
        </w:rPr>
      </w:pPr>
      <w:r w:rsidRPr="00D217C2">
        <w:rPr>
          <w:lang w:val="en-CA"/>
        </w:rPr>
        <w:t>Is an application required?</w:t>
      </w:r>
    </w:p>
    <w:p w14:paraId="417F388C" w14:textId="77777777" w:rsidR="000E27EB" w:rsidRDefault="00E313E5">
      <w:sdt>
        <w:sdtPr>
          <w:tag w:val="goog_rdk_13"/>
          <w:id w:val="826564061"/>
        </w:sdtPr>
        <w:sdtEndPr/>
        <w:sdtContent>
          <w:r w:rsidR="00C21D1C">
            <w:rPr>
              <w:rFonts w:ascii="Arial Unicode MS" w:eastAsia="Arial Unicode MS" w:hAnsi="Arial Unicode MS" w:cs="Arial Unicode MS"/>
            </w:rPr>
            <w:t>☐</w:t>
          </w:r>
        </w:sdtContent>
      </w:sdt>
      <w:r w:rsidR="00C21D1C">
        <w:t xml:space="preserve"> Yes</w:t>
      </w:r>
    </w:p>
    <w:p w14:paraId="48A9219C" w14:textId="77777777" w:rsidR="000E27EB" w:rsidRDefault="00E313E5">
      <w:sdt>
        <w:sdtPr>
          <w:tag w:val="goog_rdk_14"/>
          <w:id w:val="1308206552"/>
        </w:sdtPr>
        <w:sdtEndPr/>
        <w:sdtContent>
          <w:r w:rsidR="00C21D1C">
            <w:rPr>
              <w:rFonts w:ascii="Arial Unicode MS" w:eastAsia="Arial Unicode MS" w:hAnsi="Arial Unicode MS" w:cs="Arial Unicode MS"/>
            </w:rPr>
            <w:t>☐</w:t>
          </w:r>
        </w:sdtContent>
      </w:sdt>
      <w:r w:rsidR="00C21D1C">
        <w:t xml:space="preserve"> No</w:t>
      </w:r>
    </w:p>
    <w:p w14:paraId="1B7B33D8" w14:textId="77777777" w:rsidR="000E27EB" w:rsidRDefault="00C21D1C">
      <w:r>
        <w:t>x Some scholarships</w:t>
      </w:r>
    </w:p>
    <w:p w14:paraId="60809499" w14:textId="77777777" w:rsidR="000E27EB" w:rsidRDefault="000E27EB">
      <w:pPr>
        <w:pStyle w:val="Heading2"/>
      </w:pPr>
    </w:p>
    <w:sectPr w:rsidR="000E27EB">
      <w:footerReference w:type="default" r:id="rId36"/>
      <w:pgSz w:w="12240" w:h="15840"/>
      <w:pgMar w:top="720" w:right="720" w:bottom="720" w:left="720" w:header="708" w:footer="708" w:gutter="0"/>
      <w:pgNumType w:start="1"/>
      <w:cols w:num="2" w:sep="1" w:space="720" w:equalWidth="0">
        <w:col w:w="5045" w:space="709"/>
        <w:col w:w="504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19847" w14:textId="77777777" w:rsidR="00C21D1C" w:rsidRDefault="00C21D1C">
      <w:pPr>
        <w:spacing w:after="0" w:line="240" w:lineRule="auto"/>
      </w:pPr>
      <w:r>
        <w:separator/>
      </w:r>
    </w:p>
  </w:endnote>
  <w:endnote w:type="continuationSeparator" w:id="0">
    <w:p w14:paraId="1A744B81" w14:textId="77777777" w:rsidR="00C21D1C" w:rsidRDefault="00C21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ravity Book">
    <w:altName w:val="Calibri"/>
    <w:panose1 w:val="00000400000000000000"/>
    <w:charset w:val="00"/>
    <w:family w:val="modern"/>
    <w:notTrueType/>
    <w:pitch w:val="variable"/>
    <w:sig w:usb0="00000207" w:usb1="00000000" w:usb2="00000000" w:usb3="00000000" w:csb0="00000097" w:csb1="00000000"/>
  </w:font>
  <w:font w:name="Gravity">
    <w:altName w:val="Calibri"/>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default"/>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57855" w14:textId="6D579052" w:rsidR="000E27EB" w:rsidRDefault="00C21D1C">
    <w:pPr>
      <w:pBdr>
        <w:top w:val="nil"/>
        <w:left w:val="nil"/>
        <w:bottom w:val="nil"/>
        <w:right w:val="nil"/>
        <w:between w:val="nil"/>
      </w:pBdr>
      <w:tabs>
        <w:tab w:val="center" w:pos="4680"/>
        <w:tab w:val="right" w:pos="9360"/>
      </w:tabs>
      <w:spacing w:before="140" w:after="0" w:line="240" w:lineRule="auto"/>
      <w:jc w:val="center"/>
      <w:rPr>
        <w:color w:val="000000"/>
      </w:rPr>
    </w:pPr>
    <w:r>
      <w:rPr>
        <w:color w:val="000000"/>
      </w:rPr>
      <w:t xml:space="preserve">Guidance Dialogues Resource Guide – </w:t>
    </w:r>
    <w:r w:rsidR="00DC2536">
      <w:rPr>
        <w:color w:val="000000"/>
      </w:rPr>
      <w:t>Fall</w:t>
    </w:r>
    <w:r>
      <w:rPr>
        <w:color w:val="000000"/>
      </w:rPr>
      <w:t xml:space="preserve"> 2025 | Guide de ressources, Dialogues – </w:t>
    </w:r>
    <w:r w:rsidR="00DC2536" w:rsidRPr="00DC2536">
      <w:rPr>
        <w:color w:val="000000"/>
      </w:rPr>
      <w:t xml:space="preserve">Automne </w:t>
    </w:r>
    <w:r>
      <w:rPr>
        <w:color w:val="00000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6A53B" w14:textId="77777777" w:rsidR="00C21D1C" w:rsidRDefault="00C21D1C">
      <w:pPr>
        <w:spacing w:after="0" w:line="240" w:lineRule="auto"/>
      </w:pPr>
      <w:r>
        <w:separator/>
      </w:r>
    </w:p>
  </w:footnote>
  <w:footnote w:type="continuationSeparator" w:id="0">
    <w:p w14:paraId="7C564F8C" w14:textId="77777777" w:rsidR="00C21D1C" w:rsidRDefault="00C21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5531E"/>
    <w:multiLevelType w:val="multilevel"/>
    <w:tmpl w:val="F19C746A"/>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C96DC2"/>
    <w:multiLevelType w:val="multilevel"/>
    <w:tmpl w:val="D570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D7132"/>
    <w:multiLevelType w:val="multilevel"/>
    <w:tmpl w:val="D4B81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053061"/>
    <w:multiLevelType w:val="multilevel"/>
    <w:tmpl w:val="718459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2579AB"/>
    <w:multiLevelType w:val="multilevel"/>
    <w:tmpl w:val="E29AF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06406799">
    <w:abstractNumId w:val="4"/>
  </w:num>
  <w:num w:numId="2" w16cid:durableId="1152911784">
    <w:abstractNumId w:val="2"/>
  </w:num>
  <w:num w:numId="3" w16cid:durableId="363678101">
    <w:abstractNumId w:val="3"/>
  </w:num>
  <w:num w:numId="4" w16cid:durableId="1247767623">
    <w:abstractNumId w:val="0"/>
  </w:num>
  <w:num w:numId="5" w16cid:durableId="186452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EB"/>
    <w:rsid w:val="000E27EB"/>
    <w:rsid w:val="001E02F1"/>
    <w:rsid w:val="00273698"/>
    <w:rsid w:val="002D1607"/>
    <w:rsid w:val="002D237B"/>
    <w:rsid w:val="0036147D"/>
    <w:rsid w:val="003940AF"/>
    <w:rsid w:val="004239B3"/>
    <w:rsid w:val="004E75C3"/>
    <w:rsid w:val="0054489C"/>
    <w:rsid w:val="006A663F"/>
    <w:rsid w:val="00737BDA"/>
    <w:rsid w:val="007D01F2"/>
    <w:rsid w:val="007F5E6C"/>
    <w:rsid w:val="00886766"/>
    <w:rsid w:val="009A779A"/>
    <w:rsid w:val="009F3733"/>
    <w:rsid w:val="00B306ED"/>
    <w:rsid w:val="00B577C5"/>
    <w:rsid w:val="00C21D1C"/>
    <w:rsid w:val="00CB2842"/>
    <w:rsid w:val="00D217C2"/>
    <w:rsid w:val="00DA5261"/>
    <w:rsid w:val="00DB78F1"/>
    <w:rsid w:val="00DC2536"/>
    <w:rsid w:val="00DF2C53"/>
    <w:rsid w:val="00E313E5"/>
    <w:rsid w:val="00F64BC5"/>
    <w:rsid w:val="00F843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27CF09"/>
  <w15:docId w15:val="{7F50E4B5-3B8C-4040-8B94-5A324688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ravity Book" w:eastAsia="Gravity Book" w:hAnsi="Gravity Book" w:cs="Gravity Book"/>
        <w:sz w:val="14"/>
        <w:szCs w:val="14"/>
        <w:lang w:val="fr-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849"/>
  </w:style>
  <w:style w:type="paragraph" w:styleId="Heading1">
    <w:name w:val="heading 1"/>
    <w:basedOn w:val="Normal"/>
    <w:next w:val="Normal"/>
    <w:link w:val="Heading1Char"/>
    <w:uiPriority w:val="9"/>
    <w:qFormat/>
    <w:rsid w:val="00612FD9"/>
    <w:pPr>
      <w:keepNext/>
      <w:keepLines/>
      <w:spacing w:before="240" w:after="0"/>
      <w:outlineLvl w:val="0"/>
    </w:pPr>
    <w:rPr>
      <w:rFonts w:ascii="Gravity" w:eastAsiaTheme="majorEastAsia" w:hAnsi="Gravity" w:cstheme="majorBidi"/>
      <w:sz w:val="28"/>
      <w:szCs w:val="32"/>
    </w:rPr>
  </w:style>
  <w:style w:type="paragraph" w:styleId="Heading2">
    <w:name w:val="heading 2"/>
    <w:basedOn w:val="Normal"/>
    <w:next w:val="Normal"/>
    <w:link w:val="Heading2Char"/>
    <w:uiPriority w:val="9"/>
    <w:unhideWhenUsed/>
    <w:qFormat/>
    <w:rsid w:val="00401B3D"/>
    <w:pPr>
      <w:spacing w:before="160"/>
      <w:outlineLvl w:val="1"/>
    </w:pPr>
    <w:rPr>
      <w:b/>
      <w:bCs/>
      <w:sz w:val="22"/>
    </w:rPr>
  </w:style>
  <w:style w:type="paragraph" w:styleId="Heading3">
    <w:name w:val="heading 3"/>
    <w:basedOn w:val="Normal"/>
    <w:next w:val="Normal"/>
    <w:link w:val="Heading3Char"/>
    <w:uiPriority w:val="9"/>
    <w:unhideWhenUsed/>
    <w:qFormat/>
    <w:rsid w:val="00612FD9"/>
    <w:pPr>
      <w:spacing w:after="40"/>
      <w:outlineLvl w:val="2"/>
    </w:pPr>
    <w:rPr>
      <w:b/>
      <w:sz w:val="16"/>
      <w:szCs w:val="1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401B3D"/>
    <w:rPr>
      <w:rFonts w:ascii="Gravity Book" w:hAnsi="Gravity Book"/>
      <w:b/>
      <w:bCs/>
      <w:szCs w:val="14"/>
      <w:lang w:val="fr-CA"/>
    </w:rPr>
  </w:style>
  <w:style w:type="character" w:customStyle="1" w:styleId="Heading3Char">
    <w:name w:val="Heading 3 Char"/>
    <w:basedOn w:val="DefaultParagraphFont"/>
    <w:link w:val="Heading3"/>
    <w:uiPriority w:val="9"/>
    <w:rsid w:val="00612FD9"/>
    <w:rPr>
      <w:rFonts w:ascii="Gravity Book" w:hAnsi="Gravity Book"/>
      <w:b/>
      <w:sz w:val="16"/>
      <w:szCs w:val="18"/>
    </w:rPr>
  </w:style>
  <w:style w:type="paragraph" w:styleId="ListParagraph">
    <w:name w:val="List Paragraph"/>
    <w:basedOn w:val="Normal"/>
    <w:uiPriority w:val="34"/>
    <w:qFormat/>
    <w:rsid w:val="00A53AD9"/>
    <w:pPr>
      <w:numPr>
        <w:numId w:val="4"/>
      </w:numPr>
      <w:contextualSpacing/>
    </w:pPr>
  </w:style>
  <w:style w:type="character" w:styleId="Strong">
    <w:name w:val="Strong"/>
    <w:uiPriority w:val="22"/>
    <w:qFormat/>
    <w:rsid w:val="00F209E7"/>
    <w:rPr>
      <w:b/>
      <w:bCs/>
    </w:rPr>
  </w:style>
  <w:style w:type="paragraph" w:customStyle="1" w:styleId="UniPages-Bulletedlist">
    <w:name w:val="Uni Pages - Bulleted list"/>
    <w:aliases w:val="no space"/>
    <w:basedOn w:val="Normal"/>
    <w:uiPriority w:val="99"/>
    <w:rsid w:val="00A53AD9"/>
    <w:pPr>
      <w:suppressAutoHyphens/>
      <w:autoSpaceDE w:val="0"/>
      <w:autoSpaceDN w:val="0"/>
      <w:adjustRightInd w:val="0"/>
      <w:spacing w:after="0" w:line="288" w:lineRule="auto"/>
      <w:ind w:left="240" w:hanging="240"/>
      <w:textAlignment w:val="center"/>
    </w:pPr>
    <w:rPr>
      <w:color w:val="000000"/>
    </w:rPr>
  </w:style>
  <w:style w:type="character" w:styleId="Hyperlink">
    <w:name w:val="Hyperlink"/>
    <w:basedOn w:val="DefaultParagraphFont"/>
    <w:uiPriority w:val="99"/>
    <w:unhideWhenUsed/>
    <w:rsid w:val="00A53AD9"/>
    <w:rPr>
      <w:color w:val="0563C1" w:themeColor="hyperlink"/>
      <w:u w:val="single"/>
    </w:rPr>
  </w:style>
  <w:style w:type="character" w:customStyle="1" w:styleId="UnresolvedMention1">
    <w:name w:val="Unresolved Mention1"/>
    <w:basedOn w:val="DefaultParagraphFont"/>
    <w:uiPriority w:val="99"/>
    <w:semiHidden/>
    <w:unhideWhenUsed/>
    <w:rsid w:val="00A53AD9"/>
    <w:rPr>
      <w:color w:val="605E5C"/>
      <w:shd w:val="clear" w:color="auto" w:fill="E1DFDD"/>
    </w:rPr>
  </w:style>
  <w:style w:type="character" w:customStyle="1" w:styleId="Heading1Char">
    <w:name w:val="Heading 1 Char"/>
    <w:basedOn w:val="DefaultParagraphFont"/>
    <w:link w:val="Heading1"/>
    <w:uiPriority w:val="9"/>
    <w:rsid w:val="00612FD9"/>
    <w:rPr>
      <w:rFonts w:ascii="Gravity" w:eastAsiaTheme="majorEastAsia" w:hAnsi="Gravity" w:cstheme="majorBidi"/>
      <w:sz w:val="28"/>
      <w:szCs w:val="32"/>
    </w:rPr>
  </w:style>
  <w:style w:type="character" w:styleId="FollowedHyperlink">
    <w:name w:val="FollowedHyperlink"/>
    <w:basedOn w:val="DefaultParagraphFont"/>
    <w:uiPriority w:val="99"/>
    <w:semiHidden/>
    <w:unhideWhenUsed/>
    <w:rsid w:val="00CA34E9"/>
    <w:rPr>
      <w:color w:val="954F72" w:themeColor="followedHyperlink"/>
      <w:u w:val="single"/>
    </w:rPr>
  </w:style>
  <w:style w:type="paragraph" w:styleId="Header">
    <w:name w:val="header"/>
    <w:basedOn w:val="Normal"/>
    <w:link w:val="HeaderChar"/>
    <w:uiPriority w:val="99"/>
    <w:unhideWhenUsed/>
    <w:rsid w:val="003D4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148"/>
    <w:rPr>
      <w:rFonts w:ascii="Gravity Book" w:hAnsi="Gravity Book"/>
      <w:sz w:val="14"/>
      <w:szCs w:val="14"/>
    </w:rPr>
  </w:style>
  <w:style w:type="paragraph" w:styleId="Footer">
    <w:name w:val="footer"/>
    <w:basedOn w:val="Normal"/>
    <w:link w:val="FooterChar"/>
    <w:uiPriority w:val="99"/>
    <w:unhideWhenUsed/>
    <w:rsid w:val="003D4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148"/>
    <w:rPr>
      <w:rFonts w:ascii="Gravity Book" w:hAnsi="Gravity Book"/>
      <w:sz w:val="14"/>
      <w:szCs w:val="14"/>
    </w:rPr>
  </w:style>
  <w:style w:type="paragraph" w:styleId="BalloonText">
    <w:name w:val="Balloon Text"/>
    <w:basedOn w:val="Normal"/>
    <w:link w:val="BalloonTextChar"/>
    <w:uiPriority w:val="99"/>
    <w:semiHidden/>
    <w:unhideWhenUsed/>
    <w:rsid w:val="005D2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A81"/>
    <w:rPr>
      <w:rFonts w:ascii="Segoe UI" w:hAnsi="Segoe UI" w:cs="Segoe UI"/>
      <w:sz w:val="18"/>
      <w:szCs w:val="18"/>
    </w:rPr>
  </w:style>
  <w:style w:type="character" w:customStyle="1" w:styleId="UnresolvedMention2">
    <w:name w:val="Unresolved Mention2"/>
    <w:basedOn w:val="DefaultParagraphFont"/>
    <w:uiPriority w:val="99"/>
    <w:semiHidden/>
    <w:unhideWhenUsed/>
    <w:rsid w:val="00305A60"/>
    <w:rPr>
      <w:color w:val="605E5C"/>
      <w:shd w:val="clear" w:color="auto" w:fill="E1DFDD"/>
    </w:rPr>
  </w:style>
  <w:style w:type="paragraph" w:styleId="Revision">
    <w:name w:val="Revision"/>
    <w:hidden/>
    <w:uiPriority w:val="99"/>
    <w:semiHidden/>
    <w:rsid w:val="00101092"/>
    <w:pPr>
      <w:spacing w:after="0" w:line="240" w:lineRule="auto"/>
    </w:pPr>
  </w:style>
  <w:style w:type="character" w:customStyle="1" w:styleId="UnresolvedMention3">
    <w:name w:val="Unresolved Mention3"/>
    <w:basedOn w:val="DefaultParagraphFont"/>
    <w:uiPriority w:val="99"/>
    <w:semiHidden/>
    <w:unhideWhenUsed/>
    <w:rsid w:val="00990419"/>
    <w:rPr>
      <w:color w:val="605E5C"/>
      <w:shd w:val="clear" w:color="auto" w:fill="E1DFDD"/>
    </w:rPr>
  </w:style>
  <w:style w:type="character" w:styleId="CommentReference">
    <w:name w:val="annotation reference"/>
    <w:basedOn w:val="DefaultParagraphFont"/>
    <w:uiPriority w:val="99"/>
    <w:semiHidden/>
    <w:unhideWhenUsed/>
    <w:rsid w:val="004B4F51"/>
    <w:rPr>
      <w:sz w:val="16"/>
      <w:szCs w:val="16"/>
    </w:rPr>
  </w:style>
  <w:style w:type="paragraph" w:styleId="CommentText">
    <w:name w:val="annotation text"/>
    <w:basedOn w:val="Normal"/>
    <w:link w:val="CommentTextChar"/>
    <w:uiPriority w:val="99"/>
    <w:unhideWhenUsed/>
    <w:rsid w:val="004B4F51"/>
    <w:pPr>
      <w:spacing w:line="240" w:lineRule="auto"/>
    </w:pPr>
    <w:rPr>
      <w:sz w:val="20"/>
      <w:szCs w:val="20"/>
    </w:rPr>
  </w:style>
  <w:style w:type="character" w:customStyle="1" w:styleId="CommentTextChar">
    <w:name w:val="Comment Text Char"/>
    <w:basedOn w:val="DefaultParagraphFont"/>
    <w:link w:val="CommentText"/>
    <w:uiPriority w:val="99"/>
    <w:rsid w:val="004B4F51"/>
    <w:rPr>
      <w:rFonts w:ascii="Gravity Book" w:hAnsi="Gravity Book"/>
      <w:sz w:val="20"/>
      <w:szCs w:val="20"/>
    </w:rPr>
  </w:style>
  <w:style w:type="paragraph" w:styleId="CommentSubject">
    <w:name w:val="annotation subject"/>
    <w:basedOn w:val="CommentText"/>
    <w:next w:val="CommentText"/>
    <w:link w:val="CommentSubjectChar"/>
    <w:uiPriority w:val="99"/>
    <w:semiHidden/>
    <w:unhideWhenUsed/>
    <w:rsid w:val="004B4F51"/>
    <w:rPr>
      <w:b/>
      <w:bCs/>
    </w:rPr>
  </w:style>
  <w:style w:type="character" w:customStyle="1" w:styleId="CommentSubjectChar">
    <w:name w:val="Comment Subject Char"/>
    <w:basedOn w:val="CommentTextChar"/>
    <w:link w:val="CommentSubject"/>
    <w:uiPriority w:val="99"/>
    <w:semiHidden/>
    <w:rsid w:val="004B4F51"/>
    <w:rPr>
      <w:rFonts w:ascii="Gravity Book" w:hAnsi="Gravity Book"/>
      <w:b/>
      <w:bCs/>
      <w:sz w:val="20"/>
      <w:szCs w:val="20"/>
    </w:rPr>
  </w:style>
  <w:style w:type="paragraph" w:styleId="NormalWeb">
    <w:name w:val="Normal (Web)"/>
    <w:basedOn w:val="Normal"/>
    <w:uiPriority w:val="99"/>
    <w:unhideWhenUsed/>
    <w:rsid w:val="00BA7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4">
    <w:name w:val="Unresolved Mention4"/>
    <w:basedOn w:val="DefaultParagraphFont"/>
    <w:uiPriority w:val="99"/>
    <w:semiHidden/>
    <w:unhideWhenUsed/>
    <w:rsid w:val="00883280"/>
    <w:rPr>
      <w:color w:val="605E5C"/>
      <w:shd w:val="clear" w:color="auto" w:fill="E1DFDD"/>
    </w:rPr>
  </w:style>
  <w:style w:type="character" w:styleId="UnresolvedMention">
    <w:name w:val="Unresolved Mention"/>
    <w:basedOn w:val="DefaultParagraphFont"/>
    <w:uiPriority w:val="99"/>
    <w:semiHidden/>
    <w:unhideWhenUsed/>
    <w:rsid w:val="007A31F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169019">
      <w:bodyDiv w:val="1"/>
      <w:marLeft w:val="0"/>
      <w:marRight w:val="0"/>
      <w:marTop w:val="0"/>
      <w:marBottom w:val="0"/>
      <w:divBdr>
        <w:top w:val="none" w:sz="0" w:space="0" w:color="auto"/>
        <w:left w:val="none" w:sz="0" w:space="0" w:color="auto"/>
        <w:bottom w:val="none" w:sz="0" w:space="0" w:color="auto"/>
        <w:right w:val="none" w:sz="0" w:space="0" w:color="auto"/>
      </w:divBdr>
    </w:div>
    <w:div w:id="624773546">
      <w:bodyDiv w:val="1"/>
      <w:marLeft w:val="0"/>
      <w:marRight w:val="0"/>
      <w:marTop w:val="0"/>
      <w:marBottom w:val="0"/>
      <w:divBdr>
        <w:top w:val="none" w:sz="0" w:space="0" w:color="auto"/>
        <w:left w:val="none" w:sz="0" w:space="0" w:color="auto"/>
        <w:bottom w:val="none" w:sz="0" w:space="0" w:color="auto"/>
        <w:right w:val="none" w:sz="0" w:space="0" w:color="auto"/>
      </w:divBdr>
    </w:div>
    <w:div w:id="744837886">
      <w:bodyDiv w:val="1"/>
      <w:marLeft w:val="0"/>
      <w:marRight w:val="0"/>
      <w:marTop w:val="0"/>
      <w:marBottom w:val="0"/>
      <w:divBdr>
        <w:top w:val="none" w:sz="0" w:space="0" w:color="auto"/>
        <w:left w:val="none" w:sz="0" w:space="0" w:color="auto"/>
        <w:bottom w:val="none" w:sz="0" w:space="0" w:color="auto"/>
        <w:right w:val="none" w:sz="0" w:space="0" w:color="auto"/>
      </w:divBdr>
    </w:div>
    <w:div w:id="1386024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idefinanciere@laurentienne.ca" TargetMode="External"/><Relationship Id="rId18" Type="http://schemas.openxmlformats.org/officeDocument/2006/relationships/hyperlink" Target="mailto:accessibilityservicesinfo@laurentienne.ca" TargetMode="External"/><Relationship Id="rId26" Type="http://schemas.openxmlformats.org/officeDocument/2006/relationships/hyperlink" Target="https://laurentienne.ca/international/admissions-programmes-au-premier-cycle" TargetMode="External"/><Relationship Id="rId21" Type="http://schemas.openxmlformats.org/officeDocument/2006/relationships/hyperlink" Target="https://ma.laurentienne.ca" TargetMode="External"/><Relationship Id="rId34" Type="http://schemas.openxmlformats.org/officeDocument/2006/relationships/hyperlink" Target="https://ma.laurentienne.ca" TargetMode="External"/><Relationship Id="rId7" Type="http://schemas.openxmlformats.org/officeDocument/2006/relationships/footnotes" Target="footnotes.xml"/><Relationship Id="rId12" Type="http://schemas.openxmlformats.org/officeDocument/2006/relationships/hyperlink" Target="mailto:admissions@laurentienne.ca" TargetMode="External"/><Relationship Id="rId17" Type="http://schemas.openxmlformats.org/officeDocument/2006/relationships/hyperlink" Target="https://laurentienne.ca/tournee" TargetMode="External"/><Relationship Id="rId25" Type="http://schemas.openxmlformats.org/officeDocument/2006/relationships/hyperlink" Target="mailto:conseillers@laurentienne.ca" TargetMode="External"/><Relationship Id="rId33" Type="http://schemas.openxmlformats.org/officeDocument/2006/relationships/hyperlink" Target="https://laurentienne.ca/residenc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aison@laurentienne.ca" TargetMode="External"/><Relationship Id="rId20" Type="http://schemas.openxmlformats.org/officeDocument/2006/relationships/hyperlink" Target="https://laurentienne.ca/programme/indigenous-social-work-fr/details" TargetMode="External"/><Relationship Id="rId29" Type="http://schemas.openxmlformats.org/officeDocument/2006/relationships/hyperlink" Target="https://ma.laurentienne.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seillers@laurentienne.ca" TargetMode="External"/><Relationship Id="rId24" Type="http://schemas.openxmlformats.org/officeDocument/2006/relationships/hyperlink" Target="mailto:orientation@laurentienne.ca" TargetMode="External"/><Relationship Id="rId32" Type="http://schemas.openxmlformats.org/officeDocument/2006/relationships/hyperlink" Target="https://ma.laurentienne.ca"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cewenarchitecture.ca/fr/admissions/admissions-bas" TargetMode="External"/><Relationship Id="rId23" Type="http://schemas.openxmlformats.org/officeDocument/2006/relationships/hyperlink" Target="https://laurentienne.ca/orientation" TargetMode="External"/><Relationship Id="rId28" Type="http://schemas.openxmlformats.org/officeDocument/2006/relationships/hyperlink" Target="mailto:admissions@laurentienne.ca" TargetMode="External"/><Relationship Id="rId36" Type="http://schemas.openxmlformats.org/officeDocument/2006/relationships/footer" Target="footer1.xml"/><Relationship Id="rId10" Type="http://schemas.openxmlformats.org/officeDocument/2006/relationships/hyperlink" Target="mailto:info@laurentienne.ca" TargetMode="External"/><Relationship Id="rId19" Type="http://schemas.openxmlformats.org/officeDocument/2006/relationships/hyperlink" Target="https://laurentienne.ca/programme/etudes-architectures/details" TargetMode="External"/><Relationship Id="rId31" Type="http://schemas.openxmlformats.org/officeDocument/2006/relationships/hyperlink" Target="https://laurentienne.ca/international/bourse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accessibilityservicesinfo@laurentienne.ca" TargetMode="External"/><Relationship Id="rId22" Type="http://schemas.openxmlformats.org/officeDocument/2006/relationships/hyperlink" Target="mailto:conseilaux&#233;tudes@laurentienne.ca" TargetMode="External"/><Relationship Id="rId27" Type="http://schemas.openxmlformats.org/officeDocument/2006/relationships/hyperlink" Target="mailto:admissions@laurentienne.ca" TargetMode="External"/><Relationship Id="rId30" Type="http://schemas.openxmlformats.org/officeDocument/2006/relationships/hyperlink" Target="https://www.laurentienne.ca/bourses-et-aide-financiere" TargetMode="External"/><Relationship Id="rId35" Type="http://schemas.openxmlformats.org/officeDocument/2006/relationships/hyperlink" Target="http://www.ontariouniversitiesinfo.ca/guidance"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Lk89XD3jMhoSMASGz3CB5Ah1L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zgAciExNm5ITGFjakNsN1lWeUlIZXpnUTV5Z1JtXzRzWDJCcWM=</go:docsCustomData>
</go:gDocsCustomXmlDataStorage>
</file>

<file path=customXml/itemProps1.xml><?xml version="1.0" encoding="utf-8"?>
<ds:datastoreItem xmlns:ds="http://schemas.openxmlformats.org/officeDocument/2006/customXml" ds:itemID="{AF02905E-804D-4C0B-84A8-89FDD2FA897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Laurentian University</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Carr</dc:creator>
  <cp:lastModifiedBy>Katherine Carr</cp:lastModifiedBy>
  <cp:revision>12</cp:revision>
  <dcterms:created xsi:type="dcterms:W3CDTF">2025-02-20T13:06:00Z</dcterms:created>
  <dcterms:modified xsi:type="dcterms:W3CDTF">2025-07-08T12:39:00Z</dcterms:modified>
</cp:coreProperties>
</file>