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5B34B3" w14:textId="648826E1" w:rsidR="00F57424" w:rsidRPr="00C26DCA" w:rsidRDefault="00FC1329">
      <w:pPr>
        <w:rPr>
          <w:rFonts w:ascii="Roboto" w:hAnsi="Roboto"/>
          <w:color w:val="212529"/>
          <w:shd w:val="clear" w:color="auto" w:fill="E6E6E6"/>
        </w:rPr>
      </w:pPr>
      <w:proofErr w:type="gramStart"/>
      <w:r w:rsidRPr="00C26DCA">
        <w:rPr>
          <w:rFonts w:ascii="Roboto" w:hAnsi="Roboto"/>
          <w:color w:val="212529"/>
          <w:shd w:val="clear" w:color="auto" w:fill="E6E6E6"/>
        </w:rPr>
        <w:t>prefix:help</w:t>
      </w:r>
      <w:proofErr w:type="gramEnd"/>
      <w:r w:rsidRPr="00C26DCA">
        <w:rPr>
          <w:rFonts w:ascii="Roboto" w:hAnsi="Roboto"/>
          <w:color w:val="212529"/>
          <w:shd w:val="clear" w:color="auto" w:fill="E6E6E6"/>
        </w:rPr>
        <w:t>_</w:t>
      </w:r>
      <w:proofErr w:type="gramStart"/>
      <w:r w:rsidRPr="00C26DCA">
        <w:rPr>
          <w:rFonts w:ascii="Roboto" w:hAnsi="Roboto"/>
          <w:color w:val="212529"/>
          <w:shd w:val="clear" w:color="auto" w:fill="E6E6E6"/>
        </w:rPr>
        <w:t>controller:prerequisite</w:t>
      </w:r>
      <w:proofErr w:type="gramEnd"/>
      <w:r w:rsidRPr="00C26DCA">
        <w:rPr>
          <w:rFonts w:ascii="Roboto" w:hAnsi="Roboto"/>
          <w:color w:val="212529"/>
          <w:shd w:val="clear" w:color="auto" w:fill="E6E6E6"/>
        </w:rPr>
        <w:t>_</w:t>
      </w:r>
      <w:proofErr w:type="gramStart"/>
      <w:r w:rsidRPr="00C26DCA">
        <w:rPr>
          <w:rFonts w:ascii="Roboto" w:hAnsi="Roboto"/>
          <w:color w:val="212529"/>
          <w:shd w:val="clear" w:color="auto" w:fill="E6E6E6"/>
        </w:rPr>
        <w:t>action:index</w:t>
      </w:r>
      <w:proofErr w:type="gramEnd"/>
      <w:r w:rsidRPr="00C26DCA">
        <w:rPr>
          <w:rFonts w:ascii="Roboto" w:hAnsi="Roboto"/>
          <w:color w:val="212529"/>
          <w:shd w:val="clear" w:color="auto" w:fill="E6E6E6"/>
        </w:rPr>
        <w:t>_</w:t>
      </w:r>
      <w:proofErr w:type="gramStart"/>
      <w:r w:rsidRPr="00C26DCA">
        <w:rPr>
          <w:rFonts w:ascii="Roboto" w:hAnsi="Roboto"/>
          <w:color w:val="212529"/>
          <w:shd w:val="clear" w:color="auto" w:fill="E6E6E6"/>
        </w:rPr>
        <w:t>subject:pageHelpOTTAW</w:t>
      </w:r>
      <w:proofErr w:type="gramEnd"/>
    </w:p>
    <w:tbl>
      <w:tblPr>
        <w:tblStyle w:val="TableGrid"/>
        <w:tblW w:w="9918" w:type="dxa"/>
        <w:tblLook w:val="04A0" w:firstRow="1" w:lastRow="0" w:firstColumn="1" w:lastColumn="0" w:noHBand="0" w:noVBand="1"/>
      </w:tblPr>
      <w:tblGrid>
        <w:gridCol w:w="4675"/>
        <w:gridCol w:w="5243"/>
      </w:tblGrid>
      <w:tr w:rsidR="009E463D" w:rsidRPr="009E463D" w14:paraId="359B39B4" w14:textId="77777777" w:rsidTr="009E463D">
        <w:tc>
          <w:tcPr>
            <w:tcW w:w="4675" w:type="dxa"/>
          </w:tcPr>
          <w:p w14:paraId="7CEEED87" w14:textId="4314C1E5" w:rsidR="009E463D" w:rsidRPr="00C26DCA" w:rsidRDefault="009E463D" w:rsidP="00DC2657">
            <w:pPr>
              <w:spacing w:before="100" w:beforeAutospacing="1" w:after="100" w:afterAutospacing="1"/>
              <w:outlineLvl w:val="1"/>
              <w:rPr>
                <w:rFonts w:ascii="Roboto" w:eastAsia="Times New Roman" w:hAnsi="Roboto" w:cs="Times New Roman"/>
                <w:b/>
                <w:bCs/>
                <w:lang w:eastAsia="en-CA"/>
              </w:rPr>
            </w:pPr>
            <w:r>
              <w:rPr>
                <w:rFonts w:ascii="Roboto" w:eastAsia="Times New Roman" w:hAnsi="Roboto" w:cs="Times New Roman"/>
                <w:b/>
                <w:bCs/>
                <w:lang w:eastAsia="en-CA"/>
              </w:rPr>
              <w:t>ENGLISH</w:t>
            </w:r>
          </w:p>
        </w:tc>
        <w:tc>
          <w:tcPr>
            <w:tcW w:w="5243" w:type="dxa"/>
          </w:tcPr>
          <w:p w14:paraId="751B5BBC" w14:textId="7213F1E0" w:rsidR="009E463D" w:rsidRPr="009E463D" w:rsidRDefault="009E463D" w:rsidP="009E463D">
            <w:pPr>
              <w:spacing w:before="100" w:beforeAutospacing="1" w:after="100" w:afterAutospacing="1"/>
              <w:outlineLvl w:val="1"/>
              <w:rPr>
                <w:rFonts w:ascii="Roboto" w:eastAsia="Times New Roman" w:hAnsi="Roboto" w:cs="Times New Roman"/>
                <w:b/>
                <w:bCs/>
                <w:lang w:val="fr-CA" w:eastAsia="en-CA"/>
              </w:rPr>
            </w:pPr>
            <w:r>
              <w:rPr>
                <w:rFonts w:ascii="Roboto" w:eastAsia="Times New Roman" w:hAnsi="Roboto" w:cs="Times New Roman"/>
                <w:b/>
                <w:bCs/>
                <w:lang w:val="fr-CA" w:eastAsia="en-CA"/>
              </w:rPr>
              <w:t>FRENCH</w:t>
            </w:r>
          </w:p>
        </w:tc>
      </w:tr>
      <w:tr w:rsidR="00C26DCA" w:rsidRPr="009E463D" w14:paraId="299B5B96" w14:textId="77777777" w:rsidTr="009E463D">
        <w:tc>
          <w:tcPr>
            <w:tcW w:w="4675" w:type="dxa"/>
          </w:tcPr>
          <w:p w14:paraId="6445754E" w14:textId="77777777" w:rsidR="00C26DCA" w:rsidRPr="00C26DCA" w:rsidRDefault="00C26DCA" w:rsidP="00DC2657">
            <w:pPr>
              <w:spacing w:before="100" w:beforeAutospacing="1" w:after="100" w:afterAutospacing="1"/>
              <w:outlineLvl w:val="1"/>
              <w:rPr>
                <w:rFonts w:ascii="Roboto" w:eastAsia="Times New Roman" w:hAnsi="Roboto" w:cs="Times New Roman"/>
                <w:b/>
                <w:bCs/>
                <w:lang w:eastAsia="en-CA"/>
              </w:rPr>
            </w:pPr>
            <w:r w:rsidRPr="00C26DCA">
              <w:rPr>
                <w:rFonts w:ascii="Roboto" w:eastAsia="Times New Roman" w:hAnsi="Roboto" w:cs="Times New Roman"/>
                <w:b/>
                <w:bCs/>
                <w:lang w:eastAsia="en-CA"/>
              </w:rPr>
              <w:t>Course Requirements</w:t>
            </w:r>
          </w:p>
          <w:p w14:paraId="57B20C4C" w14:textId="77777777" w:rsidR="00C26DCA" w:rsidRPr="00C26DCA" w:rsidRDefault="00C26DCA" w:rsidP="00DC2657">
            <w:pPr>
              <w:rPr>
                <w:rFonts w:ascii="Roboto" w:eastAsia="Times New Roman" w:hAnsi="Roboto" w:cs="Times New Roman"/>
                <w:lang w:eastAsia="en-CA"/>
              </w:rPr>
            </w:pPr>
            <w:r w:rsidRPr="00C26DCA">
              <w:rPr>
                <w:rFonts w:ascii="Roboto" w:eastAsia="Times New Roman" w:hAnsi="Roboto" w:cs="Times New Roman"/>
                <w:lang w:eastAsia="en-CA"/>
              </w:rPr>
              <w:t xml:space="preserve">You may complete missing prerequisite courses during the academic year preceding admission to the MD Program. However, all courses must be </w:t>
            </w:r>
            <w:proofErr w:type="gramStart"/>
            <w:r w:rsidRPr="00C26DCA">
              <w:rPr>
                <w:rFonts w:ascii="Roboto" w:eastAsia="Times New Roman" w:hAnsi="Roboto" w:cs="Times New Roman"/>
                <w:lang w:eastAsia="en-CA"/>
              </w:rPr>
              <w:t>completed</w:t>
            </w:r>
            <w:proofErr w:type="gramEnd"/>
            <w:r w:rsidRPr="00C26DCA">
              <w:rPr>
                <w:rFonts w:ascii="Roboto" w:eastAsia="Times New Roman" w:hAnsi="Roboto" w:cs="Times New Roman"/>
                <w:lang w:eastAsia="en-CA"/>
              </w:rPr>
              <w:t xml:space="preserve"> and final grades must be available on the official transcript by June 30 before admission to the MD Program.</w:t>
            </w:r>
          </w:p>
          <w:p w14:paraId="648EAD14" w14:textId="77777777" w:rsidR="00C26DCA" w:rsidRPr="00C26DCA" w:rsidRDefault="00C26DCA" w:rsidP="00DC2657">
            <w:pPr>
              <w:numPr>
                <w:ilvl w:val="0"/>
                <w:numId w:val="14"/>
              </w:numPr>
              <w:spacing w:before="100" w:beforeAutospacing="1" w:after="100" w:afterAutospacing="1"/>
              <w:rPr>
                <w:rFonts w:ascii="Roboto" w:eastAsia="Times New Roman" w:hAnsi="Roboto" w:cs="Times New Roman"/>
                <w:lang w:eastAsia="en-CA"/>
              </w:rPr>
            </w:pPr>
            <w:r w:rsidRPr="00C26DCA">
              <w:rPr>
                <w:rFonts w:ascii="Roboto" w:eastAsia="Times New Roman" w:hAnsi="Roboto" w:cs="Times New Roman"/>
                <w:lang w:eastAsia="en-CA"/>
              </w:rPr>
              <w:t xml:space="preserve">6 units in Humanities/Social Sciences </w:t>
            </w:r>
          </w:p>
          <w:p w14:paraId="5092C091" w14:textId="77777777" w:rsidR="00C26DCA" w:rsidRPr="00C26DCA" w:rsidRDefault="00C26DCA" w:rsidP="00DC2657">
            <w:pPr>
              <w:numPr>
                <w:ilvl w:val="1"/>
                <w:numId w:val="14"/>
              </w:numPr>
              <w:spacing w:before="100" w:beforeAutospacing="1" w:after="100" w:afterAutospacing="1"/>
              <w:rPr>
                <w:rFonts w:ascii="Roboto" w:eastAsia="Times New Roman" w:hAnsi="Roboto" w:cs="Times New Roman"/>
                <w:lang w:eastAsia="en-CA"/>
              </w:rPr>
            </w:pPr>
            <w:r w:rsidRPr="00C26DCA">
              <w:rPr>
                <w:rFonts w:ascii="Roboto" w:eastAsia="Times New Roman" w:hAnsi="Roboto" w:cs="Times New Roman"/>
                <w:lang w:eastAsia="en-CA"/>
              </w:rPr>
              <w:t>You may fulfill the Humanities/Social Sciences requirements with any courses that are not science based. These include, but are not limited to: Sociology, Psychology, Math, Religion, Administration, English Literature, English Writing, etc.</w:t>
            </w:r>
          </w:p>
          <w:p w14:paraId="28F24E86" w14:textId="77777777" w:rsidR="00C26DCA" w:rsidRPr="00C26DCA" w:rsidRDefault="00C26DCA" w:rsidP="00DC2657">
            <w:pPr>
              <w:numPr>
                <w:ilvl w:val="1"/>
                <w:numId w:val="14"/>
              </w:numPr>
              <w:spacing w:before="100" w:beforeAutospacing="1" w:after="100" w:afterAutospacing="1"/>
              <w:rPr>
                <w:rFonts w:ascii="Roboto" w:eastAsia="Times New Roman" w:hAnsi="Roboto" w:cs="Times New Roman"/>
                <w:lang w:eastAsia="en-CA"/>
              </w:rPr>
            </w:pPr>
            <w:r w:rsidRPr="00C26DCA">
              <w:rPr>
                <w:rFonts w:ascii="Roboto" w:eastAsia="Times New Roman" w:hAnsi="Roboto" w:cs="Times New Roman"/>
                <w:b/>
                <w:bCs/>
                <w:lang w:eastAsia="en-CA"/>
              </w:rPr>
              <w:t>Second language courses will not be accepted toward the Humanities/Social Sciences requirements.</w:t>
            </w:r>
          </w:p>
          <w:p w14:paraId="72BB27F8" w14:textId="77777777" w:rsidR="00C26DCA" w:rsidRPr="00C26DCA" w:rsidRDefault="00C26DCA" w:rsidP="00DC2657">
            <w:pPr>
              <w:numPr>
                <w:ilvl w:val="0"/>
                <w:numId w:val="14"/>
              </w:numPr>
              <w:spacing w:before="100" w:beforeAutospacing="1" w:after="100" w:afterAutospacing="1"/>
              <w:rPr>
                <w:rFonts w:ascii="Roboto" w:eastAsia="Times New Roman" w:hAnsi="Roboto" w:cs="Times New Roman"/>
                <w:lang w:eastAsia="en-CA"/>
              </w:rPr>
            </w:pPr>
            <w:r w:rsidRPr="00C26DCA">
              <w:rPr>
                <w:rFonts w:ascii="Roboto" w:eastAsia="Times New Roman" w:hAnsi="Roboto" w:cs="Times New Roman"/>
                <w:lang w:eastAsia="en-CA"/>
              </w:rPr>
              <w:t>6 units in Biology (we also accept Anatomy and Physiology courses)</w:t>
            </w:r>
          </w:p>
          <w:p w14:paraId="10F94544" w14:textId="77777777" w:rsidR="00C26DCA" w:rsidRPr="00C26DCA" w:rsidRDefault="00C26DCA" w:rsidP="00DC2657">
            <w:pPr>
              <w:numPr>
                <w:ilvl w:val="0"/>
                <w:numId w:val="14"/>
              </w:numPr>
              <w:spacing w:before="100" w:beforeAutospacing="1" w:after="100" w:afterAutospacing="1"/>
              <w:rPr>
                <w:rFonts w:ascii="Roboto" w:eastAsia="Times New Roman" w:hAnsi="Roboto" w:cs="Times New Roman"/>
                <w:lang w:eastAsia="en-CA"/>
              </w:rPr>
            </w:pPr>
            <w:r w:rsidRPr="00C26DCA">
              <w:rPr>
                <w:rFonts w:ascii="Roboto" w:eastAsia="Times New Roman" w:hAnsi="Roboto" w:cs="Times New Roman"/>
                <w:lang w:eastAsia="en-CA"/>
              </w:rPr>
              <w:t xml:space="preserve">3 units in Organic Chemistry </w:t>
            </w:r>
          </w:p>
          <w:p w14:paraId="45E2F208" w14:textId="77777777" w:rsidR="00C26DCA" w:rsidRPr="00C26DCA" w:rsidRDefault="00C26DCA" w:rsidP="00DC2657">
            <w:pPr>
              <w:numPr>
                <w:ilvl w:val="1"/>
                <w:numId w:val="14"/>
              </w:numPr>
              <w:spacing w:before="100" w:beforeAutospacing="1" w:after="100" w:afterAutospacing="1"/>
              <w:rPr>
                <w:rFonts w:ascii="Roboto" w:eastAsia="Times New Roman" w:hAnsi="Roboto" w:cs="Times New Roman"/>
                <w:lang w:eastAsia="en-CA"/>
              </w:rPr>
            </w:pPr>
            <w:r w:rsidRPr="00C26DCA">
              <w:rPr>
                <w:rFonts w:ascii="Roboto" w:eastAsia="Times New Roman" w:hAnsi="Roboto" w:cs="Times New Roman"/>
                <w:lang w:eastAsia="en-CA"/>
              </w:rPr>
              <w:t xml:space="preserve">Examples of topics covered in the course may </w:t>
            </w:r>
            <w:proofErr w:type="gramStart"/>
            <w:r w:rsidRPr="00C26DCA">
              <w:rPr>
                <w:rFonts w:ascii="Roboto" w:eastAsia="Times New Roman" w:hAnsi="Roboto" w:cs="Times New Roman"/>
                <w:lang w:eastAsia="en-CA"/>
              </w:rPr>
              <w:t>include:</w:t>
            </w:r>
            <w:proofErr w:type="gramEnd"/>
            <w:r w:rsidRPr="00C26DCA">
              <w:rPr>
                <w:rFonts w:ascii="Roboto" w:eastAsia="Times New Roman" w:hAnsi="Roboto" w:cs="Times New Roman"/>
                <w:lang w:eastAsia="en-CA"/>
              </w:rPr>
              <w:t xml:space="preserve"> Classification, identification and structural characterization of organic compounds, the mechanisms of organic reactions, basic principles of organic stereochemistry, properties and preparation of hydrocarbons, halogen derivatives, alcohols, ethers and selected polymers.</w:t>
            </w:r>
          </w:p>
          <w:p w14:paraId="2E6BFCD1" w14:textId="77777777" w:rsidR="00C26DCA" w:rsidRPr="00C26DCA" w:rsidRDefault="00C26DCA" w:rsidP="00DC2657">
            <w:pPr>
              <w:numPr>
                <w:ilvl w:val="0"/>
                <w:numId w:val="14"/>
              </w:numPr>
              <w:spacing w:before="100" w:beforeAutospacing="1" w:after="100" w:afterAutospacing="1"/>
              <w:rPr>
                <w:rFonts w:ascii="Roboto" w:eastAsia="Times New Roman" w:hAnsi="Roboto" w:cs="Times New Roman"/>
                <w:lang w:eastAsia="en-CA"/>
              </w:rPr>
            </w:pPr>
            <w:r w:rsidRPr="00C26DCA">
              <w:rPr>
                <w:rFonts w:ascii="Roboto" w:eastAsia="Times New Roman" w:hAnsi="Roboto" w:cs="Times New Roman"/>
                <w:lang w:eastAsia="en-CA"/>
              </w:rPr>
              <w:t xml:space="preserve">3 units in General Chemistry </w:t>
            </w:r>
          </w:p>
          <w:p w14:paraId="7FCEA494" w14:textId="77777777" w:rsidR="00C26DCA" w:rsidRPr="00C26DCA" w:rsidRDefault="00C26DCA" w:rsidP="00DC2657">
            <w:pPr>
              <w:numPr>
                <w:ilvl w:val="1"/>
                <w:numId w:val="14"/>
              </w:numPr>
              <w:spacing w:before="100" w:beforeAutospacing="1" w:after="100" w:afterAutospacing="1"/>
              <w:rPr>
                <w:rFonts w:ascii="Roboto" w:eastAsia="Times New Roman" w:hAnsi="Roboto" w:cs="Times New Roman"/>
                <w:lang w:eastAsia="en-CA"/>
              </w:rPr>
            </w:pPr>
            <w:r w:rsidRPr="00C26DCA">
              <w:rPr>
                <w:rFonts w:ascii="Roboto" w:eastAsia="Times New Roman" w:hAnsi="Roboto" w:cs="Times New Roman"/>
                <w:lang w:eastAsia="en-CA"/>
              </w:rPr>
              <w:t xml:space="preserve">Examples of topics covered in the course may </w:t>
            </w:r>
            <w:proofErr w:type="gramStart"/>
            <w:r w:rsidRPr="00C26DCA">
              <w:rPr>
                <w:rFonts w:ascii="Roboto" w:eastAsia="Times New Roman" w:hAnsi="Roboto" w:cs="Times New Roman"/>
                <w:lang w:eastAsia="en-CA"/>
              </w:rPr>
              <w:t>include:</w:t>
            </w:r>
            <w:proofErr w:type="gramEnd"/>
            <w:r w:rsidRPr="00C26DCA">
              <w:rPr>
                <w:rFonts w:ascii="Roboto" w:eastAsia="Times New Roman" w:hAnsi="Roboto" w:cs="Times New Roman"/>
                <w:lang w:eastAsia="en-CA"/>
              </w:rPr>
              <w:t xml:space="preserve"> Chemical bonding, molecular geometry, chemical equations and quantitative relations, kinetics and equilibrium, redox </w:t>
            </w:r>
            <w:r w:rsidRPr="00C26DCA">
              <w:rPr>
                <w:rFonts w:ascii="Roboto" w:eastAsia="Times New Roman" w:hAnsi="Roboto" w:cs="Times New Roman"/>
                <w:lang w:eastAsia="en-CA"/>
              </w:rPr>
              <w:lastRenderedPageBreak/>
              <w:t>reactions, electrochemistry, ionic equilibria, acids and bases in solution.</w:t>
            </w:r>
          </w:p>
          <w:p w14:paraId="358CCCFC" w14:textId="77777777" w:rsidR="00C26DCA" w:rsidRPr="00C26DCA" w:rsidRDefault="00C26DCA" w:rsidP="00DC2657">
            <w:pPr>
              <w:numPr>
                <w:ilvl w:val="0"/>
                <w:numId w:val="14"/>
              </w:numPr>
              <w:spacing w:before="100" w:beforeAutospacing="1" w:after="100" w:afterAutospacing="1"/>
              <w:rPr>
                <w:rFonts w:ascii="Roboto" w:eastAsia="Times New Roman" w:hAnsi="Roboto" w:cs="Times New Roman"/>
                <w:lang w:eastAsia="en-CA"/>
              </w:rPr>
            </w:pPr>
            <w:r w:rsidRPr="00C26DCA">
              <w:rPr>
                <w:rFonts w:ascii="Roboto" w:eastAsia="Times New Roman" w:hAnsi="Roboto" w:cs="Times New Roman"/>
                <w:lang w:eastAsia="en-CA"/>
              </w:rPr>
              <w:t xml:space="preserve">3 units in Biochemistry </w:t>
            </w:r>
          </w:p>
          <w:p w14:paraId="75A0A5E7" w14:textId="77777777" w:rsidR="00C26DCA" w:rsidRPr="00C26DCA" w:rsidRDefault="00C26DCA" w:rsidP="00DC2657">
            <w:pPr>
              <w:numPr>
                <w:ilvl w:val="1"/>
                <w:numId w:val="14"/>
              </w:numPr>
              <w:spacing w:before="100" w:beforeAutospacing="1" w:after="100" w:afterAutospacing="1"/>
              <w:rPr>
                <w:rFonts w:ascii="Roboto" w:eastAsia="Times New Roman" w:hAnsi="Roboto" w:cs="Times New Roman"/>
                <w:lang w:eastAsia="en-CA"/>
              </w:rPr>
            </w:pPr>
            <w:r w:rsidRPr="00C26DCA">
              <w:rPr>
                <w:rFonts w:ascii="Roboto" w:eastAsia="Times New Roman" w:hAnsi="Roboto" w:cs="Times New Roman"/>
                <w:lang w:eastAsia="en-CA"/>
              </w:rPr>
              <w:t>Examples of topics covered in the course may include: The chemistry and biological properties of amino acids, proteins, nucleic acids, lipids, carbohydrates and vitamins.</w:t>
            </w:r>
          </w:p>
          <w:p w14:paraId="2F097E43" w14:textId="77777777" w:rsidR="00C26DCA" w:rsidRPr="00C26DCA" w:rsidRDefault="00C26DCA" w:rsidP="00DC2657">
            <w:pPr>
              <w:numPr>
                <w:ilvl w:val="0"/>
                <w:numId w:val="14"/>
              </w:numPr>
              <w:spacing w:before="100" w:beforeAutospacing="1" w:after="100" w:afterAutospacing="1"/>
              <w:rPr>
                <w:rFonts w:ascii="Roboto" w:eastAsia="Times New Roman" w:hAnsi="Roboto" w:cs="Times New Roman"/>
                <w:lang w:eastAsia="en-CA"/>
              </w:rPr>
            </w:pPr>
            <w:r w:rsidRPr="00C26DCA">
              <w:rPr>
                <w:rFonts w:ascii="Roboto" w:eastAsia="Times New Roman" w:hAnsi="Roboto" w:cs="Times New Roman"/>
                <w:lang w:eastAsia="en-CA"/>
              </w:rPr>
              <w:t>3 units in Statistics</w:t>
            </w:r>
          </w:p>
          <w:p w14:paraId="1A3DA72F" w14:textId="77777777" w:rsidR="00C26DCA" w:rsidRPr="00C26DCA" w:rsidRDefault="00C26DCA" w:rsidP="00DC2657">
            <w:pPr>
              <w:numPr>
                <w:ilvl w:val="1"/>
                <w:numId w:val="14"/>
              </w:numPr>
              <w:spacing w:before="100" w:beforeAutospacing="1" w:after="100" w:afterAutospacing="1"/>
              <w:rPr>
                <w:rFonts w:ascii="Roboto" w:eastAsia="Times New Roman" w:hAnsi="Roboto" w:cs="Times New Roman"/>
                <w:lang w:eastAsia="en-CA"/>
              </w:rPr>
            </w:pPr>
            <w:r w:rsidRPr="00C26DCA">
              <w:rPr>
                <w:rFonts w:ascii="Roboto" w:eastAsia="Times New Roman" w:hAnsi="Roboto" w:cs="Times New Roman"/>
                <w:lang w:eastAsia="en-CA"/>
              </w:rPr>
              <w:t>Examples of topics covered in the course may include: A concise survey of probability, theory of statistical inference, point and interval estimation, tests of hypotheses, introduction to analysis of continuous variables, sampling distribution, quantitative analysis, regression analysis, use of statistical software.</w:t>
            </w:r>
          </w:p>
          <w:p w14:paraId="4A437D8E" w14:textId="77777777" w:rsidR="00C26DCA" w:rsidRPr="00C26DCA" w:rsidRDefault="00C26DCA" w:rsidP="00DC2657">
            <w:pPr>
              <w:spacing w:before="100" w:beforeAutospacing="1" w:after="100" w:afterAutospacing="1"/>
              <w:rPr>
                <w:rFonts w:ascii="Roboto" w:eastAsia="Times New Roman" w:hAnsi="Roboto" w:cs="Times New Roman"/>
                <w:lang w:eastAsia="en-CA"/>
              </w:rPr>
            </w:pPr>
            <w:r w:rsidRPr="00C26DCA">
              <w:rPr>
                <w:rFonts w:ascii="Roboto" w:eastAsia="Times New Roman" w:hAnsi="Roboto" w:cs="Times New Roman"/>
                <w:b/>
                <w:bCs/>
                <w:lang w:eastAsia="en-CA"/>
              </w:rPr>
              <w:t>Notes:</w:t>
            </w:r>
          </w:p>
          <w:p w14:paraId="1A34955E" w14:textId="77777777" w:rsidR="00C26DCA" w:rsidRPr="00C26DCA" w:rsidRDefault="00C26DCA" w:rsidP="00DC2657">
            <w:pPr>
              <w:numPr>
                <w:ilvl w:val="0"/>
                <w:numId w:val="15"/>
              </w:numPr>
              <w:spacing w:before="100" w:beforeAutospacing="1" w:after="100" w:afterAutospacing="1"/>
              <w:rPr>
                <w:rFonts w:ascii="Roboto" w:eastAsia="Times New Roman" w:hAnsi="Roboto" w:cs="Times New Roman"/>
                <w:lang w:eastAsia="en-CA"/>
              </w:rPr>
            </w:pPr>
            <w:r w:rsidRPr="00C26DCA">
              <w:rPr>
                <w:rFonts w:ascii="Roboto" w:eastAsia="Times New Roman" w:hAnsi="Roboto" w:cs="Times New Roman"/>
                <w:lang w:eastAsia="en-CA"/>
              </w:rPr>
              <w:t>Units are equivalent to credits</w:t>
            </w:r>
          </w:p>
          <w:p w14:paraId="6E52F663" w14:textId="77777777" w:rsidR="00C26DCA" w:rsidRPr="00C26DCA" w:rsidRDefault="00C26DCA" w:rsidP="00DC2657">
            <w:pPr>
              <w:numPr>
                <w:ilvl w:val="0"/>
                <w:numId w:val="15"/>
              </w:numPr>
              <w:spacing w:before="100" w:beforeAutospacing="1" w:after="100" w:afterAutospacing="1"/>
              <w:rPr>
                <w:rFonts w:ascii="Roboto" w:eastAsia="Times New Roman" w:hAnsi="Roboto" w:cs="Times New Roman"/>
                <w:lang w:eastAsia="en-CA"/>
              </w:rPr>
            </w:pPr>
            <w:r w:rsidRPr="00C26DCA">
              <w:rPr>
                <w:rFonts w:ascii="Roboto" w:eastAsia="Times New Roman" w:hAnsi="Roboto" w:cs="Times New Roman"/>
                <w:lang w:eastAsia="en-CA"/>
              </w:rPr>
              <w:t>3 units are equivalent to a 1-semester course, and 6 units are equivalent to either 1 full-year course or 2 semester-long courses.</w:t>
            </w:r>
          </w:p>
          <w:p w14:paraId="7FC3197D" w14:textId="77777777" w:rsidR="00C26DCA" w:rsidRPr="00C26DCA" w:rsidRDefault="00C26DCA" w:rsidP="00DC2657">
            <w:pPr>
              <w:numPr>
                <w:ilvl w:val="0"/>
                <w:numId w:val="15"/>
              </w:numPr>
              <w:spacing w:before="100" w:beforeAutospacing="1" w:after="100" w:afterAutospacing="1"/>
              <w:rPr>
                <w:rFonts w:ascii="Roboto" w:eastAsia="Times New Roman" w:hAnsi="Roboto" w:cs="Times New Roman"/>
                <w:lang w:eastAsia="en-CA"/>
              </w:rPr>
            </w:pPr>
            <w:r w:rsidRPr="00C26DCA">
              <w:rPr>
                <w:rFonts w:ascii="Roboto" w:eastAsia="Times New Roman" w:hAnsi="Roboto" w:cs="Times New Roman"/>
                <w:lang w:eastAsia="en-CA"/>
              </w:rPr>
              <w:t>If you are completing a prerequisite course during the year preceding admission to the MD Program, you must enter "IP" instead of a grade in the prerequisite section of your OMSAS application.</w:t>
            </w:r>
          </w:p>
          <w:p w14:paraId="7AB5D568" w14:textId="77777777" w:rsidR="00C26DCA" w:rsidRPr="00C26DCA" w:rsidRDefault="00C26DCA" w:rsidP="00DC2657">
            <w:pPr>
              <w:spacing w:before="100" w:beforeAutospacing="1" w:after="100" w:afterAutospacing="1"/>
              <w:outlineLvl w:val="1"/>
              <w:rPr>
                <w:rFonts w:ascii="Roboto" w:eastAsia="Times New Roman" w:hAnsi="Roboto" w:cs="Times New Roman"/>
                <w:b/>
                <w:bCs/>
                <w:lang w:eastAsia="en-CA"/>
              </w:rPr>
            </w:pPr>
            <w:r w:rsidRPr="00C26DCA">
              <w:rPr>
                <w:rFonts w:ascii="Roboto" w:eastAsia="Times New Roman" w:hAnsi="Roboto" w:cs="Times New Roman"/>
                <w:b/>
                <w:bCs/>
                <w:lang w:eastAsia="en-CA"/>
              </w:rPr>
              <w:t>Laboratory Requirement</w:t>
            </w:r>
          </w:p>
          <w:p w14:paraId="31599A18" w14:textId="7BDD15F3" w:rsidR="00C26DCA" w:rsidRDefault="00C26DCA" w:rsidP="00C26DCA">
            <w:pPr>
              <w:numPr>
                <w:ilvl w:val="0"/>
                <w:numId w:val="16"/>
              </w:numPr>
              <w:spacing w:before="100" w:beforeAutospacing="1" w:after="100" w:afterAutospacing="1"/>
              <w:rPr>
                <w:rFonts w:ascii="Roboto" w:hAnsi="Roboto"/>
                <w:color w:val="212529"/>
                <w:shd w:val="clear" w:color="auto" w:fill="E6E6E6"/>
              </w:rPr>
            </w:pPr>
            <w:r w:rsidRPr="00C26DCA">
              <w:rPr>
                <w:rFonts w:ascii="Roboto" w:eastAsia="Times New Roman" w:hAnsi="Roboto" w:cs="Times New Roman"/>
                <w:lang w:eastAsia="en-CA"/>
              </w:rPr>
              <w:t>You must demonstrate an exposure to laboratory work. You must have a laboratory component in 2 of the science courses from the categories listed or have completed an exclusive lab course that is the equivalent of 6 units.</w:t>
            </w:r>
          </w:p>
        </w:tc>
        <w:tc>
          <w:tcPr>
            <w:tcW w:w="5243" w:type="dxa"/>
          </w:tcPr>
          <w:p w14:paraId="152086D3" w14:textId="77777777" w:rsidR="009E463D" w:rsidRPr="009E463D" w:rsidRDefault="009E463D" w:rsidP="009E463D">
            <w:pPr>
              <w:spacing w:before="100" w:beforeAutospacing="1" w:after="100" w:afterAutospacing="1"/>
              <w:outlineLvl w:val="1"/>
              <w:rPr>
                <w:rFonts w:ascii="Roboto" w:eastAsia="Times New Roman" w:hAnsi="Roboto" w:cs="Times New Roman"/>
                <w:b/>
                <w:bCs/>
                <w:lang w:val="fr-CA" w:eastAsia="en-CA"/>
              </w:rPr>
            </w:pPr>
            <w:r w:rsidRPr="009E463D">
              <w:rPr>
                <w:rFonts w:ascii="Roboto" w:eastAsia="Times New Roman" w:hAnsi="Roboto" w:cs="Times New Roman"/>
                <w:b/>
                <w:bCs/>
                <w:lang w:val="fr-CA" w:eastAsia="en-CA"/>
              </w:rPr>
              <w:lastRenderedPageBreak/>
              <w:t>Exigences de cours</w:t>
            </w:r>
          </w:p>
          <w:p w14:paraId="1BE10BD2" w14:textId="77777777" w:rsidR="009E463D" w:rsidRPr="009E463D" w:rsidRDefault="009E463D" w:rsidP="009E463D">
            <w:pPr>
              <w:rPr>
                <w:rFonts w:ascii="Roboto" w:eastAsia="Times New Roman" w:hAnsi="Roboto" w:cs="Times New Roman"/>
                <w:lang w:val="fr-CA" w:eastAsia="en-CA"/>
              </w:rPr>
            </w:pPr>
            <w:r w:rsidRPr="009E463D">
              <w:rPr>
                <w:rFonts w:ascii="Roboto" w:eastAsia="Times New Roman" w:hAnsi="Roboto" w:cs="Times New Roman"/>
                <w:lang w:val="fr-CA" w:eastAsia="en-CA"/>
              </w:rPr>
              <w:t>Vous pouvez compléter les cours préalables manquants durant l'année scolaire précédant l'admission au Programme M.D. Cependant, vous devez avoir terminé tous les cours, avec les notes finales disponibles sur un relevé de notes officiel, au plus tard le 30 juin précédant l'admission au programme de M.D.</w:t>
            </w:r>
          </w:p>
          <w:p w14:paraId="238F2F7D" w14:textId="77777777" w:rsidR="009E463D" w:rsidRPr="009E463D" w:rsidRDefault="009E463D" w:rsidP="009E463D">
            <w:pPr>
              <w:numPr>
                <w:ilvl w:val="0"/>
                <w:numId w:val="17"/>
              </w:numPr>
              <w:spacing w:before="100" w:beforeAutospacing="1" w:after="100" w:afterAutospacing="1"/>
              <w:rPr>
                <w:rFonts w:ascii="Roboto" w:eastAsia="Times New Roman" w:hAnsi="Roboto" w:cs="Times New Roman"/>
                <w:lang w:eastAsia="en-CA"/>
              </w:rPr>
            </w:pPr>
            <w:r w:rsidRPr="009E463D">
              <w:rPr>
                <w:rFonts w:ascii="Roboto" w:eastAsia="Times New Roman" w:hAnsi="Roboto" w:cs="Times New Roman"/>
                <w:lang w:eastAsia="en-CA"/>
              </w:rPr>
              <w:t xml:space="preserve">6 </w:t>
            </w:r>
            <w:proofErr w:type="spellStart"/>
            <w:r w:rsidRPr="009E463D">
              <w:rPr>
                <w:rFonts w:ascii="Roboto" w:eastAsia="Times New Roman" w:hAnsi="Roboto" w:cs="Times New Roman"/>
                <w:lang w:eastAsia="en-CA"/>
              </w:rPr>
              <w:t>crédits</w:t>
            </w:r>
            <w:proofErr w:type="spellEnd"/>
            <w:r w:rsidRPr="009E463D">
              <w:rPr>
                <w:rFonts w:ascii="Roboto" w:eastAsia="Times New Roman" w:hAnsi="Roboto" w:cs="Times New Roman"/>
                <w:lang w:eastAsia="en-CA"/>
              </w:rPr>
              <w:t xml:space="preserve"> </w:t>
            </w:r>
            <w:proofErr w:type="spellStart"/>
            <w:r w:rsidRPr="009E463D">
              <w:rPr>
                <w:rFonts w:ascii="Roboto" w:eastAsia="Times New Roman" w:hAnsi="Roboto" w:cs="Times New Roman"/>
                <w:lang w:eastAsia="en-CA"/>
              </w:rPr>
              <w:t>en</w:t>
            </w:r>
            <w:proofErr w:type="spellEnd"/>
            <w:r w:rsidRPr="009E463D">
              <w:rPr>
                <w:rFonts w:ascii="Roboto" w:eastAsia="Times New Roman" w:hAnsi="Roboto" w:cs="Times New Roman"/>
                <w:lang w:eastAsia="en-CA"/>
              </w:rPr>
              <w:t xml:space="preserve"> </w:t>
            </w:r>
            <w:proofErr w:type="spellStart"/>
            <w:r w:rsidRPr="009E463D">
              <w:rPr>
                <w:rFonts w:ascii="Roboto" w:eastAsia="Times New Roman" w:hAnsi="Roboto" w:cs="Times New Roman"/>
                <w:lang w:eastAsia="en-CA"/>
              </w:rPr>
              <w:t>humanités</w:t>
            </w:r>
            <w:proofErr w:type="spellEnd"/>
            <w:r w:rsidRPr="009E463D">
              <w:rPr>
                <w:rFonts w:ascii="Roboto" w:eastAsia="Times New Roman" w:hAnsi="Roboto" w:cs="Times New Roman"/>
                <w:lang w:eastAsia="en-CA"/>
              </w:rPr>
              <w:t xml:space="preserve">/sciences </w:t>
            </w:r>
            <w:proofErr w:type="spellStart"/>
            <w:r w:rsidRPr="009E463D">
              <w:rPr>
                <w:rFonts w:ascii="Roboto" w:eastAsia="Times New Roman" w:hAnsi="Roboto" w:cs="Times New Roman"/>
                <w:lang w:eastAsia="en-CA"/>
              </w:rPr>
              <w:t>sociales</w:t>
            </w:r>
            <w:proofErr w:type="spellEnd"/>
            <w:r w:rsidRPr="009E463D">
              <w:rPr>
                <w:rFonts w:ascii="Roboto" w:eastAsia="Times New Roman" w:hAnsi="Roboto" w:cs="Times New Roman"/>
                <w:lang w:eastAsia="en-CA"/>
              </w:rPr>
              <w:t xml:space="preserve"> </w:t>
            </w:r>
          </w:p>
          <w:p w14:paraId="471D8ABA" w14:textId="77777777" w:rsidR="009E463D" w:rsidRPr="009E463D" w:rsidRDefault="009E463D" w:rsidP="009E463D">
            <w:pPr>
              <w:numPr>
                <w:ilvl w:val="1"/>
                <w:numId w:val="17"/>
              </w:numPr>
              <w:spacing w:before="100" w:beforeAutospacing="1" w:after="100" w:afterAutospacing="1"/>
              <w:rPr>
                <w:rFonts w:ascii="Roboto" w:eastAsia="Times New Roman" w:hAnsi="Roboto" w:cs="Times New Roman"/>
                <w:lang w:val="fr-CA" w:eastAsia="en-CA"/>
              </w:rPr>
            </w:pPr>
            <w:r w:rsidRPr="009E463D">
              <w:rPr>
                <w:rFonts w:ascii="Roboto" w:eastAsia="Times New Roman" w:hAnsi="Roboto" w:cs="Times New Roman"/>
                <w:lang w:val="fr-CA" w:eastAsia="en-CA"/>
              </w:rPr>
              <w:t>Vous pouvez satisfaire aux exigences des humanités/sciences sociales avec des cours qui n'ont aucuns liens avec la science. Ceux-ci incluent, mais ne sont pas limités à : la sociologie, la psychologie, les mathématiques, la religion, l'administration, les cours de littérature, les cours d'écriture, etc.</w:t>
            </w:r>
          </w:p>
          <w:p w14:paraId="535FE3E0" w14:textId="77777777" w:rsidR="009E463D" w:rsidRPr="009E463D" w:rsidRDefault="009E463D" w:rsidP="009E463D">
            <w:pPr>
              <w:numPr>
                <w:ilvl w:val="1"/>
                <w:numId w:val="17"/>
              </w:numPr>
              <w:spacing w:before="100" w:beforeAutospacing="1" w:after="100" w:afterAutospacing="1"/>
              <w:rPr>
                <w:rFonts w:ascii="Roboto" w:eastAsia="Times New Roman" w:hAnsi="Roboto" w:cs="Times New Roman"/>
                <w:lang w:val="fr-CA" w:eastAsia="en-CA"/>
              </w:rPr>
            </w:pPr>
            <w:r w:rsidRPr="009E463D">
              <w:rPr>
                <w:rFonts w:ascii="Roboto" w:eastAsia="Times New Roman" w:hAnsi="Roboto" w:cs="Times New Roman"/>
                <w:b/>
                <w:bCs/>
                <w:lang w:val="fr-CA" w:eastAsia="en-CA"/>
              </w:rPr>
              <w:t>Nous n'acceptons pas les cours de langue seconde parmi les exigences en humanités/sciences sociales.</w:t>
            </w:r>
          </w:p>
          <w:p w14:paraId="20B5EE34" w14:textId="77777777" w:rsidR="009E463D" w:rsidRPr="009E463D" w:rsidRDefault="009E463D" w:rsidP="009E463D">
            <w:pPr>
              <w:numPr>
                <w:ilvl w:val="0"/>
                <w:numId w:val="17"/>
              </w:numPr>
              <w:spacing w:before="100" w:beforeAutospacing="1" w:after="100" w:afterAutospacing="1"/>
              <w:rPr>
                <w:rFonts w:ascii="Roboto" w:eastAsia="Times New Roman" w:hAnsi="Roboto" w:cs="Times New Roman"/>
                <w:lang w:val="fr-CA" w:eastAsia="en-CA"/>
              </w:rPr>
            </w:pPr>
            <w:r w:rsidRPr="009E463D">
              <w:rPr>
                <w:rFonts w:ascii="Roboto" w:eastAsia="Times New Roman" w:hAnsi="Roboto" w:cs="Times New Roman"/>
                <w:lang w:val="fr-CA" w:eastAsia="en-CA"/>
              </w:rPr>
              <w:t>6 crédits en biologie (les cours d'anatomie et physiologie seront aussi acceptés)</w:t>
            </w:r>
          </w:p>
          <w:p w14:paraId="7E8014F5" w14:textId="77777777" w:rsidR="009E463D" w:rsidRPr="009E463D" w:rsidRDefault="009E463D" w:rsidP="009E463D">
            <w:pPr>
              <w:numPr>
                <w:ilvl w:val="0"/>
                <w:numId w:val="17"/>
              </w:numPr>
              <w:spacing w:before="100" w:beforeAutospacing="1" w:after="100" w:afterAutospacing="1"/>
              <w:rPr>
                <w:rFonts w:ascii="Roboto" w:eastAsia="Times New Roman" w:hAnsi="Roboto" w:cs="Times New Roman"/>
                <w:lang w:eastAsia="en-CA"/>
              </w:rPr>
            </w:pPr>
            <w:r w:rsidRPr="009E463D">
              <w:rPr>
                <w:rFonts w:ascii="Roboto" w:eastAsia="Times New Roman" w:hAnsi="Roboto" w:cs="Times New Roman"/>
                <w:lang w:eastAsia="en-CA"/>
              </w:rPr>
              <w:t xml:space="preserve">3 </w:t>
            </w:r>
            <w:proofErr w:type="spellStart"/>
            <w:r w:rsidRPr="009E463D">
              <w:rPr>
                <w:rFonts w:ascii="Roboto" w:eastAsia="Times New Roman" w:hAnsi="Roboto" w:cs="Times New Roman"/>
                <w:lang w:eastAsia="en-CA"/>
              </w:rPr>
              <w:t>crédits</w:t>
            </w:r>
            <w:proofErr w:type="spellEnd"/>
            <w:r w:rsidRPr="009E463D">
              <w:rPr>
                <w:rFonts w:ascii="Roboto" w:eastAsia="Times New Roman" w:hAnsi="Roboto" w:cs="Times New Roman"/>
                <w:lang w:eastAsia="en-CA"/>
              </w:rPr>
              <w:t xml:space="preserve"> </w:t>
            </w:r>
            <w:proofErr w:type="spellStart"/>
            <w:r w:rsidRPr="009E463D">
              <w:rPr>
                <w:rFonts w:ascii="Roboto" w:eastAsia="Times New Roman" w:hAnsi="Roboto" w:cs="Times New Roman"/>
                <w:lang w:eastAsia="en-CA"/>
              </w:rPr>
              <w:t>en</w:t>
            </w:r>
            <w:proofErr w:type="spellEnd"/>
            <w:r w:rsidRPr="009E463D">
              <w:rPr>
                <w:rFonts w:ascii="Roboto" w:eastAsia="Times New Roman" w:hAnsi="Roboto" w:cs="Times New Roman"/>
                <w:lang w:eastAsia="en-CA"/>
              </w:rPr>
              <w:t xml:space="preserve"> </w:t>
            </w:r>
            <w:proofErr w:type="spellStart"/>
            <w:r w:rsidRPr="009E463D">
              <w:rPr>
                <w:rFonts w:ascii="Roboto" w:eastAsia="Times New Roman" w:hAnsi="Roboto" w:cs="Times New Roman"/>
                <w:lang w:eastAsia="en-CA"/>
              </w:rPr>
              <w:t>chimie</w:t>
            </w:r>
            <w:proofErr w:type="spellEnd"/>
            <w:r w:rsidRPr="009E463D">
              <w:rPr>
                <w:rFonts w:ascii="Roboto" w:eastAsia="Times New Roman" w:hAnsi="Roboto" w:cs="Times New Roman"/>
                <w:lang w:eastAsia="en-CA"/>
              </w:rPr>
              <w:t xml:space="preserve"> </w:t>
            </w:r>
            <w:proofErr w:type="spellStart"/>
            <w:r w:rsidRPr="009E463D">
              <w:rPr>
                <w:rFonts w:ascii="Roboto" w:eastAsia="Times New Roman" w:hAnsi="Roboto" w:cs="Times New Roman"/>
                <w:lang w:eastAsia="en-CA"/>
              </w:rPr>
              <w:t>organique</w:t>
            </w:r>
            <w:proofErr w:type="spellEnd"/>
            <w:r w:rsidRPr="009E463D">
              <w:rPr>
                <w:rFonts w:ascii="Roboto" w:eastAsia="Times New Roman" w:hAnsi="Roboto" w:cs="Times New Roman"/>
                <w:lang w:eastAsia="en-CA"/>
              </w:rPr>
              <w:t xml:space="preserve"> </w:t>
            </w:r>
          </w:p>
          <w:p w14:paraId="12B0F391" w14:textId="77777777" w:rsidR="009E463D" w:rsidRPr="009E463D" w:rsidRDefault="009E463D" w:rsidP="009E463D">
            <w:pPr>
              <w:numPr>
                <w:ilvl w:val="1"/>
                <w:numId w:val="17"/>
              </w:numPr>
              <w:spacing w:before="100" w:beforeAutospacing="1" w:after="100" w:afterAutospacing="1"/>
              <w:rPr>
                <w:rFonts w:ascii="Roboto" w:eastAsia="Times New Roman" w:hAnsi="Roboto" w:cs="Times New Roman"/>
                <w:lang w:val="fr-CA" w:eastAsia="en-CA"/>
              </w:rPr>
            </w:pPr>
            <w:r w:rsidRPr="009E463D">
              <w:rPr>
                <w:rFonts w:ascii="Roboto" w:eastAsia="Times New Roman" w:hAnsi="Roboto" w:cs="Times New Roman"/>
                <w:lang w:val="fr-CA" w:eastAsia="en-CA"/>
              </w:rPr>
              <w:t>Exemples de sujets abordés dans le cours : classification, identification et caractérisation structurale des composés organiques, mécanismes des réactions organiques, principes fondamentaux de la stéréochimie organique, propriétés et préparation d'hydrocarbures, de dérivés halogénés, d'alcools, d'éthers et de certains polymères.</w:t>
            </w:r>
          </w:p>
          <w:p w14:paraId="297CBF32" w14:textId="77777777" w:rsidR="009E463D" w:rsidRPr="009E463D" w:rsidRDefault="009E463D" w:rsidP="009E463D">
            <w:pPr>
              <w:numPr>
                <w:ilvl w:val="0"/>
                <w:numId w:val="17"/>
              </w:numPr>
              <w:spacing w:before="100" w:beforeAutospacing="1" w:after="100" w:afterAutospacing="1"/>
              <w:rPr>
                <w:rFonts w:ascii="Roboto" w:eastAsia="Times New Roman" w:hAnsi="Roboto" w:cs="Times New Roman"/>
                <w:lang w:eastAsia="en-CA"/>
              </w:rPr>
            </w:pPr>
            <w:r w:rsidRPr="009E463D">
              <w:rPr>
                <w:rFonts w:ascii="Roboto" w:eastAsia="Times New Roman" w:hAnsi="Roboto" w:cs="Times New Roman"/>
                <w:lang w:eastAsia="en-CA"/>
              </w:rPr>
              <w:t xml:space="preserve">3 </w:t>
            </w:r>
            <w:proofErr w:type="spellStart"/>
            <w:r w:rsidRPr="009E463D">
              <w:rPr>
                <w:rFonts w:ascii="Roboto" w:eastAsia="Times New Roman" w:hAnsi="Roboto" w:cs="Times New Roman"/>
                <w:lang w:eastAsia="en-CA"/>
              </w:rPr>
              <w:t>crédits</w:t>
            </w:r>
            <w:proofErr w:type="spellEnd"/>
            <w:r w:rsidRPr="009E463D">
              <w:rPr>
                <w:rFonts w:ascii="Roboto" w:eastAsia="Times New Roman" w:hAnsi="Roboto" w:cs="Times New Roman"/>
                <w:lang w:eastAsia="en-CA"/>
              </w:rPr>
              <w:t xml:space="preserve"> </w:t>
            </w:r>
            <w:proofErr w:type="spellStart"/>
            <w:r w:rsidRPr="009E463D">
              <w:rPr>
                <w:rFonts w:ascii="Roboto" w:eastAsia="Times New Roman" w:hAnsi="Roboto" w:cs="Times New Roman"/>
                <w:lang w:eastAsia="en-CA"/>
              </w:rPr>
              <w:t>en</w:t>
            </w:r>
            <w:proofErr w:type="spellEnd"/>
            <w:r w:rsidRPr="009E463D">
              <w:rPr>
                <w:rFonts w:ascii="Roboto" w:eastAsia="Times New Roman" w:hAnsi="Roboto" w:cs="Times New Roman"/>
                <w:lang w:eastAsia="en-CA"/>
              </w:rPr>
              <w:t xml:space="preserve"> </w:t>
            </w:r>
            <w:proofErr w:type="spellStart"/>
            <w:r w:rsidRPr="009E463D">
              <w:rPr>
                <w:rFonts w:ascii="Roboto" w:eastAsia="Times New Roman" w:hAnsi="Roboto" w:cs="Times New Roman"/>
                <w:lang w:eastAsia="en-CA"/>
              </w:rPr>
              <w:t>chimie</w:t>
            </w:r>
            <w:proofErr w:type="spellEnd"/>
            <w:r w:rsidRPr="009E463D">
              <w:rPr>
                <w:rFonts w:ascii="Roboto" w:eastAsia="Times New Roman" w:hAnsi="Roboto" w:cs="Times New Roman"/>
                <w:lang w:eastAsia="en-CA"/>
              </w:rPr>
              <w:t xml:space="preserve"> </w:t>
            </w:r>
            <w:proofErr w:type="spellStart"/>
            <w:r w:rsidRPr="009E463D">
              <w:rPr>
                <w:rFonts w:ascii="Roboto" w:eastAsia="Times New Roman" w:hAnsi="Roboto" w:cs="Times New Roman"/>
                <w:lang w:eastAsia="en-CA"/>
              </w:rPr>
              <w:t>générale</w:t>
            </w:r>
            <w:proofErr w:type="spellEnd"/>
            <w:r w:rsidRPr="009E463D">
              <w:rPr>
                <w:rFonts w:ascii="Roboto" w:eastAsia="Times New Roman" w:hAnsi="Roboto" w:cs="Times New Roman"/>
                <w:lang w:eastAsia="en-CA"/>
              </w:rPr>
              <w:t xml:space="preserve"> </w:t>
            </w:r>
          </w:p>
          <w:p w14:paraId="31BF9983" w14:textId="74788EA6" w:rsidR="009E463D" w:rsidRPr="009E463D" w:rsidRDefault="009E463D" w:rsidP="009E463D">
            <w:pPr>
              <w:numPr>
                <w:ilvl w:val="1"/>
                <w:numId w:val="17"/>
              </w:numPr>
              <w:spacing w:before="100" w:beforeAutospacing="1" w:after="100" w:afterAutospacing="1"/>
              <w:rPr>
                <w:rFonts w:ascii="Roboto" w:eastAsia="Times New Roman" w:hAnsi="Roboto" w:cs="Times New Roman"/>
                <w:lang w:val="fr-CA" w:eastAsia="en-CA"/>
              </w:rPr>
            </w:pPr>
            <w:r w:rsidRPr="009E463D">
              <w:rPr>
                <w:rFonts w:ascii="Roboto" w:eastAsia="Times New Roman" w:hAnsi="Roboto" w:cs="Times New Roman"/>
                <w:lang w:val="fr-CA" w:eastAsia="en-CA"/>
              </w:rPr>
              <w:t xml:space="preserve">Exemples de sujets abordés dans le cours : liage chimique, géométrie moléculaire, équations chimiques et relations quantitatives, cinétique et équilibre chimiques, réactions d'oxydoréduction, électrochimie, équilibres de dissociation, acides et </w:t>
            </w:r>
            <w:r w:rsidRPr="009E463D">
              <w:rPr>
                <w:rFonts w:ascii="Roboto" w:eastAsia="Times New Roman" w:hAnsi="Roboto" w:cs="Times New Roman"/>
                <w:lang w:val="fr-CA" w:eastAsia="en-CA"/>
              </w:rPr>
              <w:lastRenderedPageBreak/>
              <w:t>bases dans des solutions.</w:t>
            </w:r>
            <w:r>
              <w:rPr>
                <w:rFonts w:ascii="Roboto" w:eastAsia="Times New Roman" w:hAnsi="Roboto" w:cs="Times New Roman"/>
                <w:lang w:val="fr-CA" w:eastAsia="en-CA"/>
              </w:rPr>
              <w:br/>
            </w:r>
          </w:p>
          <w:p w14:paraId="1E7100D9" w14:textId="77777777" w:rsidR="009E463D" w:rsidRPr="009E463D" w:rsidRDefault="009E463D" w:rsidP="009E463D">
            <w:pPr>
              <w:numPr>
                <w:ilvl w:val="0"/>
                <w:numId w:val="17"/>
              </w:numPr>
              <w:spacing w:before="100" w:beforeAutospacing="1" w:after="100" w:afterAutospacing="1"/>
              <w:rPr>
                <w:rFonts w:ascii="Roboto" w:eastAsia="Times New Roman" w:hAnsi="Roboto" w:cs="Times New Roman"/>
                <w:lang w:eastAsia="en-CA"/>
              </w:rPr>
            </w:pPr>
            <w:r w:rsidRPr="009E463D">
              <w:rPr>
                <w:rFonts w:ascii="Roboto" w:eastAsia="Times New Roman" w:hAnsi="Roboto" w:cs="Times New Roman"/>
                <w:lang w:eastAsia="en-CA"/>
              </w:rPr>
              <w:t xml:space="preserve">3 </w:t>
            </w:r>
            <w:proofErr w:type="spellStart"/>
            <w:r w:rsidRPr="009E463D">
              <w:rPr>
                <w:rFonts w:ascii="Roboto" w:eastAsia="Times New Roman" w:hAnsi="Roboto" w:cs="Times New Roman"/>
                <w:lang w:eastAsia="en-CA"/>
              </w:rPr>
              <w:t>crédits</w:t>
            </w:r>
            <w:proofErr w:type="spellEnd"/>
            <w:r w:rsidRPr="009E463D">
              <w:rPr>
                <w:rFonts w:ascii="Roboto" w:eastAsia="Times New Roman" w:hAnsi="Roboto" w:cs="Times New Roman"/>
                <w:lang w:eastAsia="en-CA"/>
              </w:rPr>
              <w:t xml:space="preserve"> </w:t>
            </w:r>
            <w:proofErr w:type="spellStart"/>
            <w:r w:rsidRPr="009E463D">
              <w:rPr>
                <w:rFonts w:ascii="Roboto" w:eastAsia="Times New Roman" w:hAnsi="Roboto" w:cs="Times New Roman"/>
                <w:lang w:eastAsia="en-CA"/>
              </w:rPr>
              <w:t>en</w:t>
            </w:r>
            <w:proofErr w:type="spellEnd"/>
            <w:r w:rsidRPr="009E463D">
              <w:rPr>
                <w:rFonts w:ascii="Roboto" w:eastAsia="Times New Roman" w:hAnsi="Roboto" w:cs="Times New Roman"/>
                <w:lang w:eastAsia="en-CA"/>
              </w:rPr>
              <w:t xml:space="preserve"> </w:t>
            </w:r>
            <w:proofErr w:type="spellStart"/>
            <w:r w:rsidRPr="009E463D">
              <w:rPr>
                <w:rFonts w:ascii="Roboto" w:eastAsia="Times New Roman" w:hAnsi="Roboto" w:cs="Times New Roman"/>
                <w:lang w:eastAsia="en-CA"/>
              </w:rPr>
              <w:t>biochimie</w:t>
            </w:r>
            <w:proofErr w:type="spellEnd"/>
            <w:r w:rsidRPr="009E463D">
              <w:rPr>
                <w:rFonts w:ascii="Roboto" w:eastAsia="Times New Roman" w:hAnsi="Roboto" w:cs="Times New Roman"/>
                <w:lang w:eastAsia="en-CA"/>
              </w:rPr>
              <w:t xml:space="preserve"> </w:t>
            </w:r>
          </w:p>
          <w:p w14:paraId="703A3888" w14:textId="77777777" w:rsidR="009E463D" w:rsidRPr="009E463D" w:rsidRDefault="009E463D" w:rsidP="009E463D">
            <w:pPr>
              <w:numPr>
                <w:ilvl w:val="1"/>
                <w:numId w:val="17"/>
              </w:numPr>
              <w:spacing w:before="100" w:beforeAutospacing="1" w:after="100" w:afterAutospacing="1"/>
              <w:rPr>
                <w:rFonts w:ascii="Roboto" w:eastAsia="Times New Roman" w:hAnsi="Roboto" w:cs="Times New Roman"/>
                <w:lang w:val="fr-CA" w:eastAsia="en-CA"/>
              </w:rPr>
            </w:pPr>
            <w:r w:rsidRPr="009E463D">
              <w:rPr>
                <w:rFonts w:ascii="Roboto" w:eastAsia="Times New Roman" w:hAnsi="Roboto" w:cs="Times New Roman"/>
                <w:lang w:val="fr-CA" w:eastAsia="en-CA"/>
              </w:rPr>
              <w:t>Exemples de sujets abordés dans le cours : propriétés chimiques et biologiques des acides.</w:t>
            </w:r>
            <w:r w:rsidRPr="009E463D">
              <w:rPr>
                <w:rFonts w:ascii="Roboto" w:eastAsia="Times New Roman" w:hAnsi="Roboto" w:cs="Times New Roman"/>
                <w:lang w:val="fr-CA" w:eastAsia="en-CA"/>
              </w:rPr>
              <w:br/>
              <w:t>aminés, des protéines, des acides nucléiques, des lipides, des glucides et des vitamines.</w:t>
            </w:r>
          </w:p>
          <w:p w14:paraId="04979FFD" w14:textId="77777777" w:rsidR="009E463D" w:rsidRPr="009E463D" w:rsidRDefault="009E463D" w:rsidP="009E463D">
            <w:pPr>
              <w:numPr>
                <w:ilvl w:val="0"/>
                <w:numId w:val="17"/>
              </w:numPr>
              <w:spacing w:before="100" w:beforeAutospacing="1" w:after="100" w:afterAutospacing="1"/>
              <w:rPr>
                <w:rFonts w:ascii="Roboto" w:eastAsia="Times New Roman" w:hAnsi="Roboto" w:cs="Times New Roman"/>
                <w:lang w:eastAsia="en-CA"/>
              </w:rPr>
            </w:pPr>
            <w:r w:rsidRPr="009E463D">
              <w:rPr>
                <w:rFonts w:ascii="Roboto" w:eastAsia="Times New Roman" w:hAnsi="Roboto" w:cs="Times New Roman"/>
                <w:lang w:eastAsia="en-CA"/>
              </w:rPr>
              <w:t xml:space="preserve">3 </w:t>
            </w:r>
            <w:proofErr w:type="spellStart"/>
            <w:r w:rsidRPr="009E463D">
              <w:rPr>
                <w:rFonts w:ascii="Roboto" w:eastAsia="Times New Roman" w:hAnsi="Roboto" w:cs="Times New Roman"/>
                <w:lang w:eastAsia="en-CA"/>
              </w:rPr>
              <w:t>crédits</w:t>
            </w:r>
            <w:proofErr w:type="spellEnd"/>
            <w:r w:rsidRPr="009E463D">
              <w:rPr>
                <w:rFonts w:ascii="Roboto" w:eastAsia="Times New Roman" w:hAnsi="Roboto" w:cs="Times New Roman"/>
                <w:lang w:eastAsia="en-CA"/>
              </w:rPr>
              <w:t xml:space="preserve"> </w:t>
            </w:r>
            <w:proofErr w:type="spellStart"/>
            <w:r w:rsidRPr="009E463D">
              <w:rPr>
                <w:rFonts w:ascii="Roboto" w:eastAsia="Times New Roman" w:hAnsi="Roboto" w:cs="Times New Roman"/>
                <w:lang w:eastAsia="en-CA"/>
              </w:rPr>
              <w:t>en</w:t>
            </w:r>
            <w:proofErr w:type="spellEnd"/>
            <w:r w:rsidRPr="009E463D">
              <w:rPr>
                <w:rFonts w:ascii="Roboto" w:eastAsia="Times New Roman" w:hAnsi="Roboto" w:cs="Times New Roman"/>
                <w:lang w:eastAsia="en-CA"/>
              </w:rPr>
              <w:t xml:space="preserve"> </w:t>
            </w:r>
            <w:proofErr w:type="spellStart"/>
            <w:r w:rsidRPr="009E463D">
              <w:rPr>
                <w:rFonts w:ascii="Roboto" w:eastAsia="Times New Roman" w:hAnsi="Roboto" w:cs="Times New Roman"/>
                <w:lang w:eastAsia="en-CA"/>
              </w:rPr>
              <w:t>statistique</w:t>
            </w:r>
            <w:proofErr w:type="spellEnd"/>
            <w:r w:rsidRPr="009E463D">
              <w:rPr>
                <w:rFonts w:ascii="Roboto" w:eastAsia="Times New Roman" w:hAnsi="Roboto" w:cs="Times New Roman"/>
                <w:lang w:eastAsia="en-CA"/>
              </w:rPr>
              <w:t xml:space="preserve"> </w:t>
            </w:r>
          </w:p>
          <w:p w14:paraId="47E153A6" w14:textId="77777777" w:rsidR="009E463D" w:rsidRPr="009E463D" w:rsidRDefault="009E463D" w:rsidP="009E463D">
            <w:pPr>
              <w:numPr>
                <w:ilvl w:val="1"/>
                <w:numId w:val="17"/>
              </w:numPr>
              <w:spacing w:before="100" w:beforeAutospacing="1" w:after="100" w:afterAutospacing="1"/>
              <w:rPr>
                <w:rFonts w:ascii="Roboto" w:eastAsia="Times New Roman" w:hAnsi="Roboto" w:cs="Times New Roman"/>
                <w:lang w:val="fr-CA" w:eastAsia="en-CA"/>
              </w:rPr>
            </w:pPr>
            <w:r w:rsidRPr="009E463D">
              <w:rPr>
                <w:rFonts w:ascii="Roboto" w:eastAsia="Times New Roman" w:hAnsi="Roboto" w:cs="Times New Roman"/>
                <w:lang w:val="fr-CA" w:eastAsia="en-CA"/>
              </w:rPr>
              <w:t>Exemples de sujets abordés dans le cours : étude concise des probabilités, théorie de l'induction statistique, estimation ponctuelle et par intervalle, tests d'hypothèse, introduction à l'analyse des variables continues, distribution d'échantillonnage, analyse quantitative, analyse de régression, utilisation de logiciel statistique.</w:t>
            </w:r>
          </w:p>
          <w:p w14:paraId="2A52DDA0" w14:textId="77777777" w:rsidR="009E463D" w:rsidRPr="009E463D" w:rsidRDefault="009E463D" w:rsidP="009E463D">
            <w:pPr>
              <w:spacing w:before="100" w:beforeAutospacing="1" w:after="100" w:afterAutospacing="1"/>
              <w:rPr>
                <w:rFonts w:ascii="Roboto" w:eastAsia="Times New Roman" w:hAnsi="Roboto" w:cs="Times New Roman"/>
                <w:lang w:eastAsia="en-CA"/>
              </w:rPr>
            </w:pPr>
            <w:proofErr w:type="gramStart"/>
            <w:r w:rsidRPr="009E463D">
              <w:rPr>
                <w:rFonts w:ascii="Roboto" w:eastAsia="Times New Roman" w:hAnsi="Roboto" w:cs="Times New Roman"/>
                <w:b/>
                <w:bCs/>
                <w:lang w:eastAsia="en-CA"/>
              </w:rPr>
              <w:t>Remarques :</w:t>
            </w:r>
            <w:proofErr w:type="gramEnd"/>
          </w:p>
          <w:p w14:paraId="480D0031" w14:textId="77777777" w:rsidR="009E463D" w:rsidRPr="009E463D" w:rsidRDefault="009E463D" w:rsidP="009E463D">
            <w:pPr>
              <w:numPr>
                <w:ilvl w:val="0"/>
                <w:numId w:val="18"/>
              </w:numPr>
              <w:spacing w:before="100" w:beforeAutospacing="1" w:after="100" w:afterAutospacing="1"/>
              <w:rPr>
                <w:rFonts w:ascii="Roboto" w:eastAsia="Times New Roman" w:hAnsi="Roboto" w:cs="Times New Roman"/>
                <w:lang w:val="fr-CA" w:eastAsia="en-CA"/>
              </w:rPr>
            </w:pPr>
            <w:r w:rsidRPr="009E463D">
              <w:rPr>
                <w:rFonts w:ascii="Roboto" w:eastAsia="Times New Roman" w:hAnsi="Roboto" w:cs="Times New Roman"/>
                <w:lang w:val="fr-CA" w:eastAsia="en-CA"/>
              </w:rPr>
              <w:t>3 crédits sont équivalents à 1 cours d'une durée d'un semestre donc 6 crédits sont équivalents à soit 1 cours annuel ou 2 cours d'une durée d'un semestre chacun.</w:t>
            </w:r>
          </w:p>
          <w:p w14:paraId="35CD3310" w14:textId="77777777" w:rsidR="009E463D" w:rsidRPr="009E463D" w:rsidRDefault="009E463D" w:rsidP="009E463D">
            <w:pPr>
              <w:numPr>
                <w:ilvl w:val="0"/>
                <w:numId w:val="18"/>
              </w:numPr>
              <w:spacing w:before="100" w:beforeAutospacing="1" w:after="100" w:afterAutospacing="1"/>
              <w:rPr>
                <w:rFonts w:ascii="Roboto" w:eastAsia="Times New Roman" w:hAnsi="Roboto" w:cs="Times New Roman"/>
                <w:lang w:val="fr-CA" w:eastAsia="en-CA"/>
              </w:rPr>
            </w:pPr>
            <w:r w:rsidRPr="009E463D">
              <w:rPr>
                <w:rFonts w:ascii="Roboto" w:eastAsia="Times New Roman" w:hAnsi="Roboto" w:cs="Times New Roman"/>
                <w:lang w:val="fr-CA" w:eastAsia="en-CA"/>
              </w:rPr>
              <w:t>Si vous suivez un cours préalable au cours de l'année précédant votre admission au programme de médecine, vous devez saisir « IP » au lieu d'une note dans la section sur les préalables de votre demande OMSAS.</w:t>
            </w:r>
          </w:p>
          <w:p w14:paraId="1C2CCFCC" w14:textId="77777777" w:rsidR="009E463D" w:rsidRPr="009E463D" w:rsidRDefault="009E463D" w:rsidP="009E463D">
            <w:pPr>
              <w:spacing w:before="100" w:beforeAutospacing="1" w:after="100" w:afterAutospacing="1"/>
              <w:outlineLvl w:val="1"/>
              <w:rPr>
                <w:rFonts w:ascii="Roboto" w:eastAsia="Times New Roman" w:hAnsi="Roboto" w:cs="Times New Roman"/>
                <w:b/>
                <w:bCs/>
                <w:lang w:eastAsia="en-CA"/>
              </w:rPr>
            </w:pPr>
            <w:r w:rsidRPr="009E463D">
              <w:rPr>
                <w:rFonts w:ascii="Roboto" w:eastAsia="Times New Roman" w:hAnsi="Roboto" w:cs="Times New Roman"/>
                <w:b/>
                <w:bCs/>
                <w:lang w:eastAsia="en-CA"/>
              </w:rPr>
              <w:t xml:space="preserve">Exigence de </w:t>
            </w:r>
            <w:proofErr w:type="spellStart"/>
            <w:r w:rsidRPr="009E463D">
              <w:rPr>
                <w:rFonts w:ascii="Roboto" w:eastAsia="Times New Roman" w:hAnsi="Roboto" w:cs="Times New Roman"/>
                <w:b/>
                <w:bCs/>
                <w:lang w:eastAsia="en-CA"/>
              </w:rPr>
              <w:t>laboratoire</w:t>
            </w:r>
            <w:proofErr w:type="spellEnd"/>
          </w:p>
          <w:p w14:paraId="7E2C768F" w14:textId="77777777" w:rsidR="009E463D" w:rsidRPr="009E463D" w:rsidRDefault="009E463D" w:rsidP="009E463D">
            <w:pPr>
              <w:numPr>
                <w:ilvl w:val="0"/>
                <w:numId w:val="19"/>
              </w:numPr>
              <w:spacing w:before="100" w:beforeAutospacing="1" w:after="100" w:afterAutospacing="1"/>
              <w:rPr>
                <w:rFonts w:ascii="Roboto" w:eastAsia="Times New Roman" w:hAnsi="Roboto" w:cs="Times New Roman"/>
                <w:lang w:val="fr-CA" w:eastAsia="en-CA"/>
              </w:rPr>
            </w:pPr>
            <w:r w:rsidRPr="009E463D">
              <w:rPr>
                <w:rFonts w:ascii="Roboto" w:eastAsia="Times New Roman" w:hAnsi="Roboto" w:cs="Times New Roman"/>
                <w:lang w:val="fr-CA" w:eastAsia="en-CA"/>
              </w:rPr>
              <w:t>Vous devez démontrer de l'expérience en laboratoire. Vous devez avoir complété une composante de laboratoire dans 2 des cours de sciences des catégories énumérées ou avoir suivi 1 cours de laboratoire exclusif équivalent à 6 crédits.</w:t>
            </w:r>
          </w:p>
          <w:p w14:paraId="55794D67" w14:textId="77777777" w:rsidR="00C26DCA" w:rsidRPr="009E463D" w:rsidRDefault="00C26DCA" w:rsidP="009E463D">
            <w:pPr>
              <w:rPr>
                <w:lang w:val="fr-CA"/>
              </w:rPr>
            </w:pPr>
          </w:p>
        </w:tc>
      </w:tr>
    </w:tbl>
    <w:p w14:paraId="6156F56C" w14:textId="6B1D6E57" w:rsidR="007E7D61" w:rsidRPr="009E463D" w:rsidRDefault="007E7D61" w:rsidP="00BE7BE1">
      <w:pPr>
        <w:rPr>
          <w:rFonts w:ascii="Roboto" w:eastAsia="Times New Roman" w:hAnsi="Roboto" w:cstheme="minorHAnsi"/>
          <w:lang w:val="fr-CA" w:eastAsia="en-CA"/>
        </w:rPr>
      </w:pPr>
    </w:p>
    <w:sectPr w:rsidR="007E7D61" w:rsidRPr="009E463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oboto">
    <w:panose1 w:val="02000000000000000000"/>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F7F9E"/>
    <w:multiLevelType w:val="multilevel"/>
    <w:tmpl w:val="528A0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5E24A9"/>
    <w:multiLevelType w:val="multilevel"/>
    <w:tmpl w:val="242AE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3EB60DA"/>
    <w:multiLevelType w:val="multilevel"/>
    <w:tmpl w:val="C6CC35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5DB7C37"/>
    <w:multiLevelType w:val="multilevel"/>
    <w:tmpl w:val="1D3C05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64C61B8"/>
    <w:multiLevelType w:val="multilevel"/>
    <w:tmpl w:val="1B68BD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1A3532C"/>
    <w:multiLevelType w:val="multilevel"/>
    <w:tmpl w:val="1B0AB6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520204E"/>
    <w:multiLevelType w:val="multilevel"/>
    <w:tmpl w:val="1F569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9AD2961"/>
    <w:multiLevelType w:val="multilevel"/>
    <w:tmpl w:val="4FDE7AA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3A94343"/>
    <w:multiLevelType w:val="multilevel"/>
    <w:tmpl w:val="55701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7A21931"/>
    <w:multiLevelType w:val="multilevel"/>
    <w:tmpl w:val="43989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B8E17AE"/>
    <w:multiLevelType w:val="multilevel"/>
    <w:tmpl w:val="3DAE92C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C2A7590"/>
    <w:multiLevelType w:val="multilevel"/>
    <w:tmpl w:val="E118E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C824169"/>
    <w:multiLevelType w:val="multilevel"/>
    <w:tmpl w:val="3EFA6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4B7011E"/>
    <w:multiLevelType w:val="multilevel"/>
    <w:tmpl w:val="047E9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7BD1D83"/>
    <w:multiLevelType w:val="multilevel"/>
    <w:tmpl w:val="BDC0F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8392F67"/>
    <w:multiLevelType w:val="multilevel"/>
    <w:tmpl w:val="A2680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9176C93"/>
    <w:multiLevelType w:val="multilevel"/>
    <w:tmpl w:val="38428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A9D60BB"/>
    <w:multiLevelType w:val="multilevel"/>
    <w:tmpl w:val="52EEC4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99B75CE"/>
    <w:multiLevelType w:val="multilevel"/>
    <w:tmpl w:val="7A521D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75951911">
    <w:abstractNumId w:val="5"/>
  </w:num>
  <w:num w:numId="2" w16cid:durableId="390928790">
    <w:abstractNumId w:val="12"/>
  </w:num>
  <w:num w:numId="3" w16cid:durableId="482506385">
    <w:abstractNumId w:val="4"/>
  </w:num>
  <w:num w:numId="4" w16cid:durableId="1652901920">
    <w:abstractNumId w:val="11"/>
  </w:num>
  <w:num w:numId="5" w16cid:durableId="222377499">
    <w:abstractNumId w:val="2"/>
  </w:num>
  <w:num w:numId="6" w16cid:durableId="1275333774">
    <w:abstractNumId w:val="15"/>
  </w:num>
  <w:num w:numId="7" w16cid:durableId="2070112778">
    <w:abstractNumId w:val="13"/>
  </w:num>
  <w:num w:numId="8" w16cid:durableId="2102021684">
    <w:abstractNumId w:val="3"/>
  </w:num>
  <w:num w:numId="9" w16cid:durableId="565183552">
    <w:abstractNumId w:val="14"/>
  </w:num>
  <w:num w:numId="10" w16cid:durableId="1133907272">
    <w:abstractNumId w:val="10"/>
  </w:num>
  <w:num w:numId="11" w16cid:durableId="280385293">
    <w:abstractNumId w:val="7"/>
  </w:num>
  <w:num w:numId="12" w16cid:durableId="802818008">
    <w:abstractNumId w:val="16"/>
  </w:num>
  <w:num w:numId="13" w16cid:durableId="2135171126">
    <w:abstractNumId w:val="1"/>
  </w:num>
  <w:num w:numId="14" w16cid:durableId="1994064050">
    <w:abstractNumId w:val="18"/>
  </w:num>
  <w:num w:numId="15" w16cid:durableId="1289779703">
    <w:abstractNumId w:val="8"/>
  </w:num>
  <w:num w:numId="16" w16cid:durableId="1379285076">
    <w:abstractNumId w:val="9"/>
  </w:num>
  <w:num w:numId="17" w16cid:durableId="598947658">
    <w:abstractNumId w:val="17"/>
  </w:num>
  <w:num w:numId="18" w16cid:durableId="635377017">
    <w:abstractNumId w:val="6"/>
  </w:num>
  <w:num w:numId="19" w16cid:durableId="5594873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trackedChanges"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81F"/>
    <w:rsid w:val="00127DFD"/>
    <w:rsid w:val="003C13F8"/>
    <w:rsid w:val="004E639A"/>
    <w:rsid w:val="00581B88"/>
    <w:rsid w:val="007E7D61"/>
    <w:rsid w:val="00810294"/>
    <w:rsid w:val="008C5174"/>
    <w:rsid w:val="009E463D"/>
    <w:rsid w:val="00A57485"/>
    <w:rsid w:val="00A9081F"/>
    <w:rsid w:val="00BE7BE1"/>
    <w:rsid w:val="00C26DCA"/>
    <w:rsid w:val="00F57424"/>
    <w:rsid w:val="00FC132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2B1151"/>
  <w15:chartTrackingRefBased/>
  <w15:docId w15:val="{36BE4079-2E21-47B9-A87A-975C4FC16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127DFD"/>
    <w:pPr>
      <w:spacing w:before="100" w:beforeAutospacing="1" w:after="100" w:afterAutospacing="1" w:line="240" w:lineRule="auto"/>
      <w:outlineLvl w:val="1"/>
    </w:pPr>
    <w:rPr>
      <w:rFonts w:ascii="Times New Roman" w:eastAsia="Times New Roman" w:hAnsi="Times New Roman" w:cs="Times New Roman"/>
      <w:b/>
      <w:bCs/>
      <w:sz w:val="36"/>
      <w:szCs w:val="36"/>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C1329"/>
    <w:rPr>
      <w:color w:val="0563C1" w:themeColor="hyperlink"/>
      <w:u w:val="single"/>
    </w:rPr>
  </w:style>
  <w:style w:type="character" w:styleId="UnresolvedMention">
    <w:name w:val="Unresolved Mention"/>
    <w:basedOn w:val="DefaultParagraphFont"/>
    <w:uiPriority w:val="99"/>
    <w:semiHidden/>
    <w:unhideWhenUsed/>
    <w:rsid w:val="00FC1329"/>
    <w:rPr>
      <w:color w:val="605E5C"/>
      <w:shd w:val="clear" w:color="auto" w:fill="E1DFDD"/>
    </w:rPr>
  </w:style>
  <w:style w:type="paragraph" w:styleId="Revision">
    <w:name w:val="Revision"/>
    <w:hidden/>
    <w:uiPriority w:val="99"/>
    <w:semiHidden/>
    <w:rsid w:val="00581B88"/>
    <w:pPr>
      <w:spacing w:after="0" w:line="240" w:lineRule="auto"/>
    </w:pPr>
  </w:style>
  <w:style w:type="character" w:customStyle="1" w:styleId="Heading2Char">
    <w:name w:val="Heading 2 Char"/>
    <w:basedOn w:val="DefaultParagraphFont"/>
    <w:link w:val="Heading2"/>
    <w:uiPriority w:val="9"/>
    <w:rsid w:val="00127DFD"/>
    <w:rPr>
      <w:rFonts w:ascii="Times New Roman" w:eastAsia="Times New Roman" w:hAnsi="Times New Roman" w:cs="Times New Roman"/>
      <w:b/>
      <w:bCs/>
      <w:sz w:val="36"/>
      <w:szCs w:val="36"/>
      <w:lang w:eastAsia="en-CA"/>
    </w:rPr>
  </w:style>
  <w:style w:type="character" w:styleId="Strong">
    <w:name w:val="Strong"/>
    <w:basedOn w:val="DefaultParagraphFont"/>
    <w:uiPriority w:val="22"/>
    <w:qFormat/>
    <w:rsid w:val="00127DFD"/>
    <w:rPr>
      <w:b/>
      <w:bCs/>
    </w:rPr>
  </w:style>
  <w:style w:type="paragraph" w:styleId="NormalWeb">
    <w:name w:val="Normal (Web)"/>
    <w:basedOn w:val="Normal"/>
    <w:uiPriority w:val="99"/>
    <w:semiHidden/>
    <w:unhideWhenUsed/>
    <w:rsid w:val="00127DFD"/>
    <w:pPr>
      <w:spacing w:before="100" w:beforeAutospacing="1" w:after="100" w:afterAutospacing="1" w:line="240" w:lineRule="auto"/>
    </w:pPr>
    <w:rPr>
      <w:rFonts w:ascii="Times New Roman" w:eastAsia="Times New Roman" w:hAnsi="Times New Roman" w:cs="Times New Roman"/>
      <w:sz w:val="24"/>
      <w:szCs w:val="24"/>
      <w:lang w:eastAsia="en-CA"/>
    </w:rPr>
  </w:style>
  <w:style w:type="table" w:styleId="TableGrid">
    <w:name w:val="Table Grid"/>
    <w:basedOn w:val="TableNormal"/>
    <w:uiPriority w:val="39"/>
    <w:rsid w:val="00C26D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2291438">
      <w:bodyDiv w:val="1"/>
      <w:marLeft w:val="0"/>
      <w:marRight w:val="0"/>
      <w:marTop w:val="0"/>
      <w:marBottom w:val="0"/>
      <w:divBdr>
        <w:top w:val="none" w:sz="0" w:space="0" w:color="auto"/>
        <w:left w:val="none" w:sz="0" w:space="0" w:color="auto"/>
        <w:bottom w:val="none" w:sz="0" w:space="0" w:color="auto"/>
        <w:right w:val="none" w:sz="0" w:space="0" w:color="auto"/>
      </w:divBdr>
    </w:div>
    <w:div w:id="463936738">
      <w:bodyDiv w:val="1"/>
      <w:marLeft w:val="0"/>
      <w:marRight w:val="0"/>
      <w:marTop w:val="0"/>
      <w:marBottom w:val="0"/>
      <w:divBdr>
        <w:top w:val="none" w:sz="0" w:space="0" w:color="auto"/>
        <w:left w:val="none" w:sz="0" w:space="0" w:color="auto"/>
        <w:bottom w:val="none" w:sz="0" w:space="0" w:color="auto"/>
        <w:right w:val="none" w:sz="0" w:space="0" w:color="auto"/>
      </w:divBdr>
    </w:div>
    <w:div w:id="804935143">
      <w:bodyDiv w:val="1"/>
      <w:marLeft w:val="0"/>
      <w:marRight w:val="0"/>
      <w:marTop w:val="0"/>
      <w:marBottom w:val="0"/>
      <w:divBdr>
        <w:top w:val="none" w:sz="0" w:space="0" w:color="auto"/>
        <w:left w:val="none" w:sz="0" w:space="0" w:color="auto"/>
        <w:bottom w:val="none" w:sz="0" w:space="0" w:color="auto"/>
        <w:right w:val="none" w:sz="0" w:space="0" w:color="auto"/>
      </w:divBdr>
    </w:div>
    <w:div w:id="851337096">
      <w:bodyDiv w:val="1"/>
      <w:marLeft w:val="0"/>
      <w:marRight w:val="0"/>
      <w:marTop w:val="0"/>
      <w:marBottom w:val="0"/>
      <w:divBdr>
        <w:top w:val="none" w:sz="0" w:space="0" w:color="auto"/>
        <w:left w:val="none" w:sz="0" w:space="0" w:color="auto"/>
        <w:bottom w:val="none" w:sz="0" w:space="0" w:color="auto"/>
        <w:right w:val="none" w:sz="0" w:space="0" w:color="auto"/>
      </w:divBdr>
    </w:div>
    <w:div w:id="1006251387">
      <w:bodyDiv w:val="1"/>
      <w:marLeft w:val="0"/>
      <w:marRight w:val="0"/>
      <w:marTop w:val="0"/>
      <w:marBottom w:val="0"/>
      <w:divBdr>
        <w:top w:val="none" w:sz="0" w:space="0" w:color="auto"/>
        <w:left w:val="none" w:sz="0" w:space="0" w:color="auto"/>
        <w:bottom w:val="none" w:sz="0" w:space="0" w:color="auto"/>
        <w:right w:val="none" w:sz="0" w:space="0" w:color="auto"/>
      </w:divBdr>
    </w:div>
    <w:div w:id="1162966962">
      <w:bodyDiv w:val="1"/>
      <w:marLeft w:val="0"/>
      <w:marRight w:val="0"/>
      <w:marTop w:val="0"/>
      <w:marBottom w:val="0"/>
      <w:divBdr>
        <w:top w:val="none" w:sz="0" w:space="0" w:color="auto"/>
        <w:left w:val="none" w:sz="0" w:space="0" w:color="auto"/>
        <w:bottom w:val="none" w:sz="0" w:space="0" w:color="auto"/>
        <w:right w:val="none" w:sz="0" w:space="0" w:color="auto"/>
      </w:divBdr>
      <w:divsChild>
        <w:div w:id="516650990">
          <w:marLeft w:val="0"/>
          <w:marRight w:val="0"/>
          <w:marTop w:val="0"/>
          <w:marBottom w:val="0"/>
          <w:divBdr>
            <w:top w:val="none" w:sz="0" w:space="0" w:color="auto"/>
            <w:left w:val="none" w:sz="0" w:space="0" w:color="auto"/>
            <w:bottom w:val="none" w:sz="0" w:space="0" w:color="auto"/>
            <w:right w:val="none" w:sz="0" w:space="0" w:color="auto"/>
          </w:divBdr>
        </w:div>
      </w:divsChild>
    </w:div>
    <w:div w:id="1543785216">
      <w:bodyDiv w:val="1"/>
      <w:marLeft w:val="0"/>
      <w:marRight w:val="0"/>
      <w:marTop w:val="0"/>
      <w:marBottom w:val="0"/>
      <w:divBdr>
        <w:top w:val="none" w:sz="0" w:space="0" w:color="auto"/>
        <w:left w:val="none" w:sz="0" w:space="0" w:color="auto"/>
        <w:bottom w:val="none" w:sz="0" w:space="0" w:color="auto"/>
        <w:right w:val="none" w:sz="0" w:space="0" w:color="auto"/>
      </w:divBdr>
    </w:div>
    <w:div w:id="1721132033">
      <w:bodyDiv w:val="1"/>
      <w:marLeft w:val="0"/>
      <w:marRight w:val="0"/>
      <w:marTop w:val="0"/>
      <w:marBottom w:val="0"/>
      <w:divBdr>
        <w:top w:val="none" w:sz="0" w:space="0" w:color="auto"/>
        <w:left w:val="none" w:sz="0" w:space="0" w:color="auto"/>
        <w:bottom w:val="none" w:sz="0" w:space="0" w:color="auto"/>
        <w:right w:val="none" w:sz="0" w:space="0" w:color="auto"/>
      </w:divBdr>
    </w:div>
    <w:div w:id="1806123132">
      <w:bodyDiv w:val="1"/>
      <w:marLeft w:val="0"/>
      <w:marRight w:val="0"/>
      <w:marTop w:val="0"/>
      <w:marBottom w:val="0"/>
      <w:divBdr>
        <w:top w:val="none" w:sz="0" w:space="0" w:color="auto"/>
        <w:left w:val="none" w:sz="0" w:space="0" w:color="auto"/>
        <w:bottom w:val="none" w:sz="0" w:space="0" w:color="auto"/>
        <w:right w:val="none" w:sz="0" w:space="0" w:color="auto"/>
      </w:divBdr>
      <w:divsChild>
        <w:div w:id="169954778">
          <w:marLeft w:val="0"/>
          <w:marRight w:val="0"/>
          <w:marTop w:val="0"/>
          <w:marBottom w:val="0"/>
          <w:divBdr>
            <w:top w:val="none" w:sz="0" w:space="0" w:color="auto"/>
            <w:left w:val="none" w:sz="0" w:space="0" w:color="auto"/>
            <w:bottom w:val="none" w:sz="0" w:space="0" w:color="auto"/>
            <w:right w:val="none" w:sz="0" w:space="0" w:color="auto"/>
          </w:divBdr>
        </w:div>
      </w:divsChild>
    </w:div>
    <w:div w:id="1910001014">
      <w:bodyDiv w:val="1"/>
      <w:marLeft w:val="0"/>
      <w:marRight w:val="0"/>
      <w:marTop w:val="0"/>
      <w:marBottom w:val="0"/>
      <w:divBdr>
        <w:top w:val="none" w:sz="0" w:space="0" w:color="auto"/>
        <w:left w:val="none" w:sz="0" w:space="0" w:color="auto"/>
        <w:bottom w:val="none" w:sz="0" w:space="0" w:color="auto"/>
        <w:right w:val="none" w:sz="0" w:space="0" w:color="auto"/>
      </w:divBdr>
    </w:div>
    <w:div w:id="1936132083">
      <w:bodyDiv w:val="1"/>
      <w:marLeft w:val="0"/>
      <w:marRight w:val="0"/>
      <w:marTop w:val="0"/>
      <w:marBottom w:val="0"/>
      <w:divBdr>
        <w:top w:val="none" w:sz="0" w:space="0" w:color="auto"/>
        <w:left w:val="none" w:sz="0" w:space="0" w:color="auto"/>
        <w:bottom w:val="none" w:sz="0" w:space="0" w:color="auto"/>
        <w:right w:val="none" w:sz="0" w:space="0" w:color="auto"/>
      </w:divBdr>
    </w:div>
    <w:div w:id="2093578287">
      <w:bodyDiv w:val="1"/>
      <w:marLeft w:val="0"/>
      <w:marRight w:val="0"/>
      <w:marTop w:val="0"/>
      <w:marBottom w:val="0"/>
      <w:divBdr>
        <w:top w:val="none" w:sz="0" w:space="0" w:color="auto"/>
        <w:left w:val="none" w:sz="0" w:space="0" w:color="auto"/>
        <w:bottom w:val="none" w:sz="0" w:space="0" w:color="auto"/>
        <w:right w:val="none" w:sz="0" w:space="0" w:color="auto"/>
      </w:divBdr>
      <w:divsChild>
        <w:div w:id="14971883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CFA078-4765-4E6D-A411-EF1A0C4EBF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3</Pages>
  <Words>74</Words>
  <Characters>5239</Characters>
  <Application>Microsoft Office Word</Application>
  <DocSecurity>0</DocSecurity>
  <Lines>149</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Khalila Sawyer</dc:creator>
  <cp:keywords/>
  <dc:description/>
  <cp:lastModifiedBy>Khalila Sawyer</cp:lastModifiedBy>
  <cp:revision>8</cp:revision>
  <dcterms:created xsi:type="dcterms:W3CDTF">2023-02-21T22:00:00Z</dcterms:created>
  <dcterms:modified xsi:type="dcterms:W3CDTF">2026-01-29T17:11:00Z</dcterms:modified>
</cp:coreProperties>
</file>