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9DE4" w14:textId="430D02C5" w:rsidR="008C489C" w:rsidRDefault="0044491E">
      <w:pPr>
        <w:rPr>
          <w:rFonts w:ascii="Roboto" w:hAnsi="Roboto"/>
          <w:color w:val="212529"/>
          <w:shd w:val="clear" w:color="auto" w:fill="E6E6E6"/>
        </w:rPr>
      </w:pPr>
      <w:r>
        <w:br/>
      </w:r>
      <w:r>
        <w:rPr>
          <w:rFonts w:ascii="Roboto" w:hAnsi="Roboto"/>
          <w:color w:val="212529"/>
          <w:shd w:val="clear" w:color="auto" w:fill="E6E6E6"/>
        </w:rPr>
        <w:t>prefix:help_controller:submissions_action:detail_subject:pageHelp205</w:t>
      </w:r>
    </w:p>
    <w:p w14:paraId="0E819C94" w14:textId="77777777" w:rsidR="00EB7D07" w:rsidRPr="00EB7D07" w:rsidRDefault="00EB7D07" w:rsidP="00EB7D07">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EB7D07">
        <w:rPr>
          <w:rFonts w:ascii="Roboto" w:eastAsia="Times New Roman" w:hAnsi="Roboto" w:cs="Times New Roman"/>
          <w:b/>
          <w:bCs/>
          <w:color w:val="3A3A3A"/>
          <w:sz w:val="27"/>
          <w:szCs w:val="27"/>
          <w:lang w:eastAsia="en-CA"/>
        </w:rPr>
        <w:t>Admission Categories</w:t>
      </w:r>
    </w:p>
    <w:p w14:paraId="1D609D0E" w14:textId="77777777" w:rsidR="00EB7D07" w:rsidRPr="00EB7D07" w:rsidRDefault="00EB7D07" w:rsidP="00EB7D0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EB7D07">
        <w:rPr>
          <w:rFonts w:ascii="Roboto" w:eastAsia="Times New Roman" w:hAnsi="Roboto" w:cs="Times New Roman"/>
          <w:color w:val="3A3A3A"/>
          <w:sz w:val="26"/>
          <w:szCs w:val="26"/>
          <w:lang w:eastAsia="en-CA"/>
        </w:rPr>
        <w:t>The Faculty of Law at the University of Windsor does not have a specific "Mature" applicant category for admission purposes. You are considered based on 7 admission criteria, as explained in the </w:t>
      </w:r>
      <w:hyperlink r:id="rId5" w:anchor="criteria" w:tgtFrame="_blank" w:tooltip="Opens the OUAC website in a new window" w:history="1">
        <w:r w:rsidRPr="00EB7D07">
          <w:rPr>
            <w:rFonts w:ascii="Roboto" w:eastAsia="Times New Roman" w:hAnsi="Roboto" w:cs="Times New Roman"/>
            <w:color w:val="51608C"/>
            <w:sz w:val="26"/>
            <w:szCs w:val="26"/>
            <w:lang w:eastAsia="en-CA"/>
          </w:rPr>
          <w:t>University of Windsor's Law School information in the OLSAS Application Guide</w:t>
        </w:r>
      </w:hyperlink>
      <w:r w:rsidRPr="00EB7D07">
        <w:rPr>
          <w:rFonts w:ascii="Roboto" w:eastAsia="Times New Roman" w:hAnsi="Roboto" w:cs="Times New Roman"/>
          <w:color w:val="3A3A3A"/>
          <w:sz w:val="26"/>
          <w:szCs w:val="26"/>
          <w:lang w:eastAsia="en-CA"/>
        </w:rPr>
        <w:t>. This policy meets the Law Society 's requirements.</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The objective of the admission policy is to select those students who will excel in the study of law and who have the potential to contribute creatively and meaningfully to the law school and the community. The admission policy reflects Windsor's commitment to Access to Justice.</w:t>
      </w:r>
    </w:p>
    <w:p w14:paraId="1E75D9E9" w14:textId="77777777" w:rsidR="00EB7D07" w:rsidRPr="00EB7D07" w:rsidRDefault="00EB7D07" w:rsidP="00EB7D07">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EB7D07">
        <w:rPr>
          <w:rFonts w:ascii="Roboto" w:eastAsia="Times New Roman" w:hAnsi="Roboto" w:cs="Times New Roman"/>
          <w:color w:val="B14F46"/>
          <w:sz w:val="33"/>
          <w:szCs w:val="33"/>
          <w:lang w:eastAsia="en-CA"/>
        </w:rPr>
        <w:t>Applications from Indigenous Persons of Canada</w:t>
      </w:r>
    </w:p>
    <w:p w14:paraId="2A357F7C" w14:textId="77777777" w:rsidR="00EB7D07" w:rsidRPr="00EB7D07" w:rsidRDefault="00EB7D07" w:rsidP="00EB7D0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EB7D07">
        <w:rPr>
          <w:rFonts w:ascii="Roboto" w:eastAsia="Times New Roman" w:hAnsi="Roboto" w:cs="Times New Roman"/>
          <w:color w:val="3A3A3A"/>
          <w:sz w:val="26"/>
          <w:szCs w:val="26"/>
          <w:lang w:eastAsia="en-CA"/>
        </w:rPr>
        <w:t>We recognize that Indigenous applicants are not adequately represented within the legal profession. Our admission policy encourages Indigenous applicants to pursue legal studies.</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r>
      <w:hyperlink r:id="rId6" w:tgtFrame="_blank" w:tooltip="Opens the University of Windsor website in a new window" w:history="1">
        <w:r w:rsidRPr="00EB7D07">
          <w:rPr>
            <w:rFonts w:ascii="Roboto" w:eastAsia="Times New Roman" w:hAnsi="Roboto" w:cs="Times New Roman"/>
            <w:color w:val="51608C"/>
            <w:sz w:val="26"/>
            <w:szCs w:val="26"/>
            <w:lang w:eastAsia="en-CA"/>
          </w:rPr>
          <w:t>More about applying as an Indigenous applicant</w:t>
        </w:r>
      </w:hyperlink>
      <w:r w:rsidRPr="00EB7D07">
        <w:rPr>
          <w:rFonts w:ascii="Roboto" w:eastAsia="Times New Roman" w:hAnsi="Roboto" w:cs="Times New Roman"/>
          <w:color w:val="3A3A3A"/>
          <w:sz w:val="26"/>
          <w:szCs w:val="26"/>
          <w:lang w:eastAsia="en-CA"/>
        </w:rPr>
        <w:t>.</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If you are an Indigenous applicant and receive an acceptance to the Faculty of Law, you are required to complete the Indigenous Pre-Law Summer Program offered through Windsor Law in August.</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If, as an Indigenous applicant, you wish to be considered under this policy, rather than under general admission criteria, you must apply to Windsor Law in accordance with the admission and application procedures.</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We encourage you to show your connection to your community when completing the Personal Statement questions.</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The LSAT is a required component of the application process. Although we encourage you, as an Indigenous applicant, to complete the LSAT, in special circumstances this requirement may be waived. A </w:t>
      </w:r>
      <w:hyperlink r:id="rId7" w:tgtFrame="_blank" w:tooltip="Email: lawassociatedean@uwindsor.ca" w:history="1">
        <w:r w:rsidRPr="00EB7D07">
          <w:rPr>
            <w:rFonts w:ascii="Roboto" w:eastAsia="Times New Roman" w:hAnsi="Roboto" w:cs="Times New Roman"/>
            <w:color w:val="51608C"/>
            <w:sz w:val="26"/>
            <w:szCs w:val="26"/>
            <w:lang w:eastAsia="en-CA"/>
          </w:rPr>
          <w:t>written request must be made by email</w:t>
        </w:r>
      </w:hyperlink>
      <w:r w:rsidRPr="00EB7D07">
        <w:rPr>
          <w:rFonts w:ascii="Roboto" w:eastAsia="Times New Roman" w:hAnsi="Roboto" w:cs="Times New Roman"/>
          <w:color w:val="3A3A3A"/>
          <w:sz w:val="26"/>
          <w:szCs w:val="26"/>
          <w:lang w:eastAsia="en-CA"/>
        </w:rPr>
        <w:t> and addressed to the Chair, Admissions Committee, Faculty of Law, University of Windsor.</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b/>
          <w:bCs/>
          <w:color w:val="3A3A3A"/>
          <w:sz w:val="26"/>
          <w:szCs w:val="26"/>
          <w:lang w:eastAsia="en-CA"/>
        </w:rPr>
        <w:t>Note:</w:t>
      </w:r>
      <w:r w:rsidRPr="00EB7D07">
        <w:rPr>
          <w:rFonts w:ascii="Roboto" w:eastAsia="Times New Roman" w:hAnsi="Roboto" w:cs="Times New Roman"/>
          <w:color w:val="3A3A3A"/>
          <w:sz w:val="26"/>
          <w:szCs w:val="26"/>
          <w:lang w:eastAsia="en-CA"/>
        </w:rPr>
        <w:t xml:space="preserve"> It is your responsibility to ensure that your application materials and supporting documents are submitted. Incomplete applications will not be </w:t>
      </w:r>
      <w:r w:rsidRPr="00EB7D07">
        <w:rPr>
          <w:rFonts w:ascii="Roboto" w:eastAsia="Times New Roman" w:hAnsi="Roboto" w:cs="Times New Roman"/>
          <w:color w:val="3A3A3A"/>
          <w:sz w:val="26"/>
          <w:szCs w:val="26"/>
          <w:lang w:eastAsia="en-CA"/>
        </w:rPr>
        <w:lastRenderedPageBreak/>
        <w:t>considered.</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Some Indigenous students are sponsored and/or have their tuition paid by their First Nations Education Authority.</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You are advised to contact the Authority and the Cashier's Office at the university. The Cashier's Office will then contact the First Nations Education Authority and arrange to have your tuition paid.</w:t>
      </w:r>
    </w:p>
    <w:p w14:paraId="39D36CCB" w14:textId="77777777" w:rsidR="00A4449C" w:rsidRDefault="00A4449C"/>
    <w:p w14:paraId="65301A01" w14:textId="211B9297" w:rsidR="00A4449C" w:rsidRDefault="00A4449C">
      <w:r>
        <w:br w:type="page"/>
      </w:r>
    </w:p>
    <w:p w14:paraId="00C24A7C" w14:textId="655C3AF8" w:rsidR="0044491E" w:rsidRDefault="0044491E" w:rsidP="00EB7D07">
      <w:pPr>
        <w:pStyle w:val="Heading2"/>
        <w:rPr>
          <w:rFonts w:ascii="Segoe UI" w:hAnsi="Segoe UI" w:cs="Segoe UI"/>
          <w:sz w:val="26"/>
          <w:szCs w:val="26"/>
        </w:rPr>
      </w:pPr>
      <w:r w:rsidRPr="00A4449C">
        <w:rPr>
          <w:rFonts w:ascii="Roboto" w:hAnsi="Roboto"/>
          <w:b w:val="0"/>
          <w:bCs w:val="0"/>
          <w:color w:val="212529"/>
          <w:sz w:val="22"/>
          <w:szCs w:val="22"/>
          <w:shd w:val="clear" w:color="auto" w:fill="E6E6E6"/>
        </w:rPr>
        <w:lastRenderedPageBreak/>
        <w:t>prefix:help_controller:submissions_action:question_subject:pageHelpUWINS</w:t>
      </w:r>
    </w:p>
    <w:p w14:paraId="26288D87" w14:textId="77777777" w:rsidR="00EB7D07" w:rsidRPr="00EB7D07" w:rsidRDefault="00EB7D07" w:rsidP="00EB7D07">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EB7D07">
        <w:rPr>
          <w:rFonts w:ascii="Roboto" w:eastAsia="Times New Roman" w:hAnsi="Roboto" w:cs="Times New Roman"/>
          <w:color w:val="B14F46"/>
          <w:sz w:val="33"/>
          <w:szCs w:val="33"/>
          <w:lang w:eastAsia="en-CA"/>
        </w:rPr>
        <w:t>Previous Year Applied</w:t>
      </w:r>
    </w:p>
    <w:p w14:paraId="7CCA3CB8" w14:textId="77777777" w:rsidR="00EB7D07" w:rsidRPr="00EB7D07" w:rsidRDefault="00EB7D07" w:rsidP="00EB7D0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EB7D07">
        <w:rPr>
          <w:rFonts w:ascii="Roboto" w:eastAsia="Times New Roman" w:hAnsi="Roboto" w:cs="Times New Roman"/>
          <w:b/>
          <w:bCs/>
          <w:color w:val="3A3A3A"/>
          <w:sz w:val="26"/>
          <w:szCs w:val="26"/>
          <w:lang w:eastAsia="en-CA"/>
        </w:rPr>
        <w:t>University of Windsor Student Identification Number</w:t>
      </w:r>
    </w:p>
    <w:p w14:paraId="75886663" w14:textId="77777777" w:rsidR="00EB7D07" w:rsidRPr="00EB7D07" w:rsidRDefault="00EB7D07" w:rsidP="00EB7D0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EB7D07">
        <w:rPr>
          <w:rFonts w:ascii="Roboto" w:eastAsia="Times New Roman" w:hAnsi="Roboto" w:cs="Times New Roman"/>
          <w:color w:val="3A3A3A"/>
          <w:sz w:val="26"/>
          <w:szCs w:val="26"/>
          <w:lang w:eastAsia="en-CA"/>
        </w:rPr>
        <w:t>If you have previously applied to the University of Windsor or another program at Windsor, provide the year of application. If you are unable to provide the Windsor Student ID Number, the year applied will be sufficient.</w:t>
      </w:r>
    </w:p>
    <w:p w14:paraId="0CCCD470" w14:textId="77777777" w:rsidR="00EB7D07" w:rsidRPr="00EB7D07" w:rsidRDefault="00EB7D07" w:rsidP="00EB7D07">
      <w:pPr>
        <w:spacing w:after="360" w:line="240" w:lineRule="auto"/>
        <w:rPr>
          <w:rFonts w:ascii="Roboto" w:eastAsia="Times New Roman" w:hAnsi="Roboto" w:cs="Times New Roman"/>
          <w:sz w:val="26"/>
          <w:szCs w:val="26"/>
          <w:lang w:eastAsia="en-CA"/>
        </w:rPr>
      </w:pPr>
      <w:r w:rsidRPr="00EB7D07">
        <w:rPr>
          <w:rFonts w:ascii="Times New Roman" w:eastAsia="Times New Roman" w:hAnsi="Times New Roman" w:cs="Times New Roman"/>
          <w:sz w:val="24"/>
          <w:szCs w:val="24"/>
          <w:lang w:eastAsia="en-CA"/>
        </w:rPr>
        <w:pict w14:anchorId="0DA8F76B">
          <v:rect id="_x0000_i1045" style="width:0;height:.75pt" o:hralign="center" o:hrstd="t" o:hrnoshade="t" o:hr="t" fillcolor="#3a3a3a" stroked="f"/>
        </w:pict>
      </w:r>
    </w:p>
    <w:p w14:paraId="28FE7287" w14:textId="77777777" w:rsidR="00EB7D07" w:rsidRPr="00EB7D07" w:rsidRDefault="00EB7D07" w:rsidP="00EB7D07">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EB7D07">
        <w:rPr>
          <w:rFonts w:ascii="Roboto" w:eastAsia="Times New Roman" w:hAnsi="Roboto" w:cs="Times New Roman"/>
          <w:color w:val="B14F46"/>
          <w:sz w:val="33"/>
          <w:szCs w:val="33"/>
          <w:lang w:eastAsia="en-CA"/>
        </w:rPr>
        <w:t>Personal Statement</w:t>
      </w:r>
    </w:p>
    <w:p w14:paraId="447C7478" w14:textId="77777777" w:rsidR="00EB7D07" w:rsidRPr="00EB7D07" w:rsidRDefault="00EB7D07" w:rsidP="00EB7D0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EB7D07">
        <w:rPr>
          <w:rFonts w:ascii="Roboto" w:eastAsia="Times New Roman" w:hAnsi="Roboto" w:cs="Times New Roman"/>
          <w:color w:val="3A3A3A"/>
          <w:sz w:val="26"/>
          <w:szCs w:val="26"/>
          <w:lang w:eastAsia="en-CA"/>
        </w:rPr>
        <w:t>This Personal Statement provides you with an opportunity to articulate and explain information of a personal nature that you feel is relevant to your application. Comment on your background and qualifications.</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It is important that this information be accurate, complete and concise. The contents of this form are confidential and used only by the Admissions Committee.</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We encourage you to read the entire application package prior to finalizing your application. It is your responsibility to ensure that the application and all supporting documentation are completed and submitted by the required date.</w:t>
      </w:r>
      <w:r w:rsidRPr="00EB7D07">
        <w:rPr>
          <w:rFonts w:ascii="Roboto" w:eastAsia="Times New Roman" w:hAnsi="Roboto" w:cs="Times New Roman"/>
          <w:color w:val="3A3A3A"/>
          <w:sz w:val="26"/>
          <w:szCs w:val="26"/>
          <w:lang w:eastAsia="en-CA"/>
        </w:rPr>
        <w:br/>
      </w:r>
      <w:r w:rsidRPr="00EB7D07">
        <w:rPr>
          <w:rFonts w:ascii="Roboto" w:eastAsia="Times New Roman" w:hAnsi="Roboto" w:cs="Times New Roman"/>
          <w:color w:val="3A3A3A"/>
          <w:sz w:val="26"/>
          <w:szCs w:val="26"/>
          <w:lang w:eastAsia="en-CA"/>
        </w:rPr>
        <w:br/>
        <w:t>The length of each response is limited to 1,800 characters.</w:t>
      </w:r>
    </w:p>
    <w:p w14:paraId="5C471BA1" w14:textId="77777777" w:rsidR="00EB7D07" w:rsidRPr="00A4449C" w:rsidRDefault="00EB7D07" w:rsidP="00EB7D07">
      <w:pPr>
        <w:pStyle w:val="Heading2"/>
        <w:rPr>
          <w:rFonts w:ascii="Segoe UI" w:hAnsi="Segoe UI" w:cs="Segoe UI"/>
          <w:sz w:val="26"/>
          <w:szCs w:val="26"/>
        </w:rPr>
      </w:pPr>
    </w:p>
    <w:sectPr w:rsidR="00EB7D07" w:rsidRPr="00A444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55A86"/>
    <w:multiLevelType w:val="multilevel"/>
    <w:tmpl w:val="2BCA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92B41"/>
    <w:multiLevelType w:val="multilevel"/>
    <w:tmpl w:val="4B12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609550">
    <w:abstractNumId w:val="1"/>
  </w:num>
  <w:num w:numId="2" w16cid:durableId="10957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1E"/>
    <w:rsid w:val="0044491E"/>
    <w:rsid w:val="008C489C"/>
    <w:rsid w:val="00A4449C"/>
    <w:rsid w:val="00E04931"/>
    <w:rsid w:val="00EB7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3B8D41"/>
  <w15:chartTrackingRefBased/>
  <w15:docId w15:val="{1005EDD1-719B-401F-B5C2-76C3D359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491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4491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4449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91E"/>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4491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4449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4491E"/>
    <w:rPr>
      <w:color w:val="0000FF"/>
      <w:u w:val="single"/>
    </w:rPr>
  </w:style>
  <w:style w:type="character" w:styleId="Strong">
    <w:name w:val="Strong"/>
    <w:basedOn w:val="DefaultParagraphFont"/>
    <w:uiPriority w:val="22"/>
    <w:qFormat/>
    <w:rsid w:val="0044491E"/>
    <w:rPr>
      <w:b/>
      <w:bCs/>
    </w:rPr>
  </w:style>
  <w:style w:type="character" w:customStyle="1" w:styleId="Heading4Char">
    <w:name w:val="Heading 4 Char"/>
    <w:basedOn w:val="DefaultParagraphFont"/>
    <w:link w:val="Heading4"/>
    <w:uiPriority w:val="9"/>
    <w:semiHidden/>
    <w:rsid w:val="0044491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44491E"/>
    <w:pPr>
      <w:spacing w:after="0" w:line="240" w:lineRule="auto"/>
    </w:pPr>
  </w:style>
  <w:style w:type="character" w:styleId="UnresolvedMention">
    <w:name w:val="Unresolved Mention"/>
    <w:basedOn w:val="DefaultParagraphFont"/>
    <w:uiPriority w:val="99"/>
    <w:semiHidden/>
    <w:unhideWhenUsed/>
    <w:rsid w:val="00EB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60251">
      <w:bodyDiv w:val="1"/>
      <w:marLeft w:val="0"/>
      <w:marRight w:val="0"/>
      <w:marTop w:val="0"/>
      <w:marBottom w:val="0"/>
      <w:divBdr>
        <w:top w:val="none" w:sz="0" w:space="0" w:color="auto"/>
        <w:left w:val="none" w:sz="0" w:space="0" w:color="auto"/>
        <w:bottom w:val="none" w:sz="0" w:space="0" w:color="auto"/>
        <w:right w:val="none" w:sz="0" w:space="0" w:color="auto"/>
      </w:divBdr>
    </w:div>
    <w:div w:id="636303694">
      <w:bodyDiv w:val="1"/>
      <w:marLeft w:val="0"/>
      <w:marRight w:val="0"/>
      <w:marTop w:val="0"/>
      <w:marBottom w:val="0"/>
      <w:divBdr>
        <w:top w:val="none" w:sz="0" w:space="0" w:color="auto"/>
        <w:left w:val="none" w:sz="0" w:space="0" w:color="auto"/>
        <w:bottom w:val="none" w:sz="0" w:space="0" w:color="auto"/>
        <w:right w:val="none" w:sz="0" w:space="0" w:color="auto"/>
      </w:divBdr>
    </w:div>
    <w:div w:id="736318707">
      <w:bodyDiv w:val="1"/>
      <w:marLeft w:val="0"/>
      <w:marRight w:val="0"/>
      <w:marTop w:val="0"/>
      <w:marBottom w:val="0"/>
      <w:divBdr>
        <w:top w:val="none" w:sz="0" w:space="0" w:color="auto"/>
        <w:left w:val="none" w:sz="0" w:space="0" w:color="auto"/>
        <w:bottom w:val="none" w:sz="0" w:space="0" w:color="auto"/>
        <w:right w:val="none" w:sz="0" w:space="0" w:color="auto"/>
      </w:divBdr>
    </w:div>
    <w:div w:id="742878765">
      <w:bodyDiv w:val="1"/>
      <w:marLeft w:val="0"/>
      <w:marRight w:val="0"/>
      <w:marTop w:val="0"/>
      <w:marBottom w:val="0"/>
      <w:divBdr>
        <w:top w:val="none" w:sz="0" w:space="0" w:color="auto"/>
        <w:left w:val="none" w:sz="0" w:space="0" w:color="auto"/>
        <w:bottom w:val="none" w:sz="0" w:space="0" w:color="auto"/>
        <w:right w:val="none" w:sz="0" w:space="0" w:color="auto"/>
      </w:divBdr>
    </w:div>
    <w:div w:id="870264454">
      <w:bodyDiv w:val="1"/>
      <w:marLeft w:val="0"/>
      <w:marRight w:val="0"/>
      <w:marTop w:val="0"/>
      <w:marBottom w:val="0"/>
      <w:divBdr>
        <w:top w:val="none" w:sz="0" w:space="0" w:color="auto"/>
        <w:left w:val="none" w:sz="0" w:space="0" w:color="auto"/>
        <w:bottom w:val="none" w:sz="0" w:space="0" w:color="auto"/>
        <w:right w:val="none" w:sz="0" w:space="0" w:color="auto"/>
      </w:divBdr>
    </w:div>
    <w:div w:id="1030691599">
      <w:bodyDiv w:val="1"/>
      <w:marLeft w:val="0"/>
      <w:marRight w:val="0"/>
      <w:marTop w:val="0"/>
      <w:marBottom w:val="0"/>
      <w:divBdr>
        <w:top w:val="none" w:sz="0" w:space="0" w:color="auto"/>
        <w:left w:val="none" w:sz="0" w:space="0" w:color="auto"/>
        <w:bottom w:val="none" w:sz="0" w:space="0" w:color="auto"/>
        <w:right w:val="none" w:sz="0" w:space="0" w:color="auto"/>
      </w:divBdr>
    </w:div>
    <w:div w:id="1326476504">
      <w:bodyDiv w:val="1"/>
      <w:marLeft w:val="0"/>
      <w:marRight w:val="0"/>
      <w:marTop w:val="0"/>
      <w:marBottom w:val="0"/>
      <w:divBdr>
        <w:top w:val="none" w:sz="0" w:space="0" w:color="auto"/>
        <w:left w:val="none" w:sz="0" w:space="0" w:color="auto"/>
        <w:bottom w:val="none" w:sz="0" w:space="0" w:color="auto"/>
        <w:right w:val="none" w:sz="0" w:space="0" w:color="auto"/>
      </w:divBdr>
    </w:div>
    <w:div w:id="1472013892">
      <w:bodyDiv w:val="1"/>
      <w:marLeft w:val="0"/>
      <w:marRight w:val="0"/>
      <w:marTop w:val="0"/>
      <w:marBottom w:val="0"/>
      <w:divBdr>
        <w:top w:val="none" w:sz="0" w:space="0" w:color="auto"/>
        <w:left w:val="none" w:sz="0" w:space="0" w:color="auto"/>
        <w:bottom w:val="none" w:sz="0" w:space="0" w:color="auto"/>
        <w:right w:val="none" w:sz="0" w:space="0" w:color="auto"/>
      </w:divBdr>
    </w:div>
    <w:div w:id="1883856313">
      <w:bodyDiv w:val="1"/>
      <w:marLeft w:val="0"/>
      <w:marRight w:val="0"/>
      <w:marTop w:val="0"/>
      <w:marBottom w:val="0"/>
      <w:divBdr>
        <w:top w:val="none" w:sz="0" w:space="0" w:color="auto"/>
        <w:left w:val="none" w:sz="0" w:space="0" w:color="auto"/>
        <w:bottom w:val="none" w:sz="0" w:space="0" w:color="auto"/>
        <w:right w:val="none" w:sz="0" w:space="0" w:color="auto"/>
      </w:divBdr>
    </w:div>
    <w:div w:id="19676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associatedean@uwindso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indsor.ca/law/aboriginal" TargetMode="External"/><Relationship Id="rId5" Type="http://schemas.openxmlformats.org/officeDocument/2006/relationships/hyperlink" Target="https://www.ouac.on.ca/guide/olsas-winds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3</cp:revision>
  <dcterms:created xsi:type="dcterms:W3CDTF">2023-02-03T17:24:00Z</dcterms:created>
  <dcterms:modified xsi:type="dcterms:W3CDTF">2025-01-29T17:00:00Z</dcterms:modified>
</cp:coreProperties>
</file>